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46B5" w14:textId="77777777" w:rsidR="00D721E9" w:rsidRPr="00383B63" w:rsidRDefault="00AF321A" w:rsidP="00D51089">
      <w:pPr>
        <w:pStyle w:val="REG-H1a"/>
        <w:rPr>
          <w:noProof w:val="0"/>
        </w:rPr>
      </w:pPr>
      <w:r w:rsidRPr="00383B63">
        <w:rPr>
          <w:lang w:eastAsia="en-ZA"/>
        </w:rPr>
        <w:drawing>
          <wp:anchor distT="0" distB="0" distL="114300" distR="114300" simplePos="0" relativeHeight="251658240" behindDoc="0" locked="1" layoutInCell="0" allowOverlap="0" wp14:anchorId="7FA3A1FF" wp14:editId="438AA05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0A731D9" w14:textId="199B00BD" w:rsidR="00C93201" w:rsidRPr="00383B63" w:rsidRDefault="00C93201" w:rsidP="00C93201">
      <w:pPr>
        <w:pStyle w:val="REG-H1d"/>
        <w:rPr>
          <w:noProof w:val="0"/>
          <w:lang w:val="en-GB"/>
        </w:rPr>
      </w:pPr>
      <w:r w:rsidRPr="00383B63">
        <w:rPr>
          <w:noProof w:val="0"/>
          <w:lang w:val="en-GB"/>
        </w:rPr>
        <w:t xml:space="preserve">REGULATIONS </w:t>
      </w:r>
      <w:r w:rsidR="00BC3A13" w:rsidRPr="00383B63">
        <w:rPr>
          <w:noProof w:val="0"/>
          <w:lang w:val="en-GB"/>
        </w:rPr>
        <w:t xml:space="preserve">MADE </w:t>
      </w:r>
      <w:r w:rsidRPr="00383B63">
        <w:rPr>
          <w:noProof w:val="0"/>
          <w:lang w:val="en-GB"/>
        </w:rPr>
        <w:t>IN TERMS OF</w:t>
      </w:r>
    </w:p>
    <w:p w14:paraId="39303E8E" w14:textId="77777777" w:rsidR="00C93201" w:rsidRPr="00383B63" w:rsidRDefault="00C93201" w:rsidP="00C93201">
      <w:pPr>
        <w:pStyle w:val="REG-H1d"/>
        <w:rPr>
          <w:noProof w:val="0"/>
          <w:lang w:val="en-GB"/>
        </w:rPr>
      </w:pPr>
    </w:p>
    <w:p w14:paraId="0ADC9692" w14:textId="77777777" w:rsidR="00C93201" w:rsidRPr="00383B63" w:rsidRDefault="00C93201" w:rsidP="00C93201">
      <w:pPr>
        <w:pStyle w:val="REG-H1a"/>
        <w:rPr>
          <w:noProof w:val="0"/>
        </w:rPr>
      </w:pPr>
      <w:r w:rsidRPr="00383B63">
        <w:rPr>
          <w:noProof w:val="0"/>
        </w:rPr>
        <w:t>Health Professions Act 16 of 2024</w:t>
      </w:r>
    </w:p>
    <w:p w14:paraId="7B9D09B7" w14:textId="79032C0A" w:rsidR="00BD2B69" w:rsidRPr="00383B63" w:rsidRDefault="00C93201" w:rsidP="00C93201">
      <w:pPr>
        <w:pStyle w:val="REG-H1b"/>
        <w:rPr>
          <w:b w:val="0"/>
          <w:noProof w:val="0"/>
        </w:rPr>
      </w:pPr>
      <w:r w:rsidRPr="00383B63">
        <w:rPr>
          <w:b w:val="0"/>
          <w:noProof w:val="0"/>
        </w:rPr>
        <w:t>section 9</w:t>
      </w:r>
      <w:r w:rsidR="00BC3A13" w:rsidRPr="00383B63">
        <w:rPr>
          <w:b w:val="0"/>
          <w:noProof w:val="0"/>
        </w:rPr>
        <w:t>1</w:t>
      </w:r>
      <w:r w:rsidRPr="00383B63">
        <w:rPr>
          <w:b w:val="0"/>
          <w:noProof w:val="0"/>
        </w:rPr>
        <w:t>(1)</w:t>
      </w:r>
    </w:p>
    <w:p w14:paraId="528A9CDA" w14:textId="77777777" w:rsidR="00E2335D" w:rsidRPr="00383B63" w:rsidRDefault="00E2335D" w:rsidP="00E2335D">
      <w:pPr>
        <w:pStyle w:val="REG-H1a"/>
        <w:pBdr>
          <w:bottom w:val="single" w:sz="4" w:space="1" w:color="auto"/>
        </w:pBdr>
        <w:rPr>
          <w:noProof w:val="0"/>
        </w:rPr>
      </w:pPr>
    </w:p>
    <w:p w14:paraId="2AB03C46" w14:textId="77777777" w:rsidR="00E2335D" w:rsidRPr="00383B63" w:rsidRDefault="00E2335D" w:rsidP="00E2335D">
      <w:pPr>
        <w:pStyle w:val="REG-H1a"/>
        <w:rPr>
          <w:noProof w:val="0"/>
        </w:rPr>
      </w:pPr>
    </w:p>
    <w:p w14:paraId="4605248B" w14:textId="078AFFE7" w:rsidR="00E2335D" w:rsidRPr="00383B63" w:rsidRDefault="004C3ACF" w:rsidP="00E2335D">
      <w:pPr>
        <w:pStyle w:val="REG-H1b"/>
        <w:rPr>
          <w:noProof w:val="0"/>
        </w:rPr>
      </w:pPr>
      <w:r w:rsidRPr="00383B63">
        <w:rPr>
          <w:noProof w:val="0"/>
        </w:rPr>
        <w:t>Regulations relating to Scope of Practice of Hom</w:t>
      </w:r>
      <w:r w:rsidR="00EB499E" w:rsidRPr="00383B63">
        <w:rPr>
          <w:noProof w:val="0"/>
        </w:rPr>
        <w:t>o</w:t>
      </w:r>
      <w:r w:rsidRPr="00383B63">
        <w:rPr>
          <w:noProof w:val="0"/>
        </w:rPr>
        <w:t>eopath</w:t>
      </w:r>
    </w:p>
    <w:p w14:paraId="4E57BD8A" w14:textId="6FE5E3BE" w:rsidR="00D2019F" w:rsidRPr="00383B63" w:rsidRDefault="00BD2B69" w:rsidP="00C838EC">
      <w:pPr>
        <w:pStyle w:val="REG-H1d"/>
        <w:rPr>
          <w:noProof w:val="0"/>
          <w:lang w:val="en-GB"/>
        </w:rPr>
      </w:pPr>
      <w:r w:rsidRPr="00383B63">
        <w:rPr>
          <w:noProof w:val="0"/>
          <w:lang w:val="en-GB"/>
        </w:rPr>
        <w:t xml:space="preserve">Government Notice </w:t>
      </w:r>
      <w:r w:rsidR="004C3ACF" w:rsidRPr="00383B63">
        <w:rPr>
          <w:noProof w:val="0"/>
          <w:lang w:val="en-GB"/>
        </w:rPr>
        <w:t>2</w:t>
      </w:r>
      <w:r w:rsidR="0026283A">
        <w:rPr>
          <w:noProof w:val="0"/>
          <w:lang w:val="en-GB"/>
        </w:rPr>
        <w:t>5</w:t>
      </w:r>
      <w:r w:rsidR="005709A6" w:rsidRPr="00383B63">
        <w:rPr>
          <w:noProof w:val="0"/>
          <w:lang w:val="en-GB"/>
        </w:rPr>
        <w:t xml:space="preserve"> </w:t>
      </w:r>
      <w:r w:rsidR="005C16B3" w:rsidRPr="00383B63">
        <w:rPr>
          <w:noProof w:val="0"/>
          <w:lang w:val="en-GB"/>
        </w:rPr>
        <w:t>of</w:t>
      </w:r>
      <w:r w:rsidR="005709A6" w:rsidRPr="00383B63">
        <w:rPr>
          <w:noProof w:val="0"/>
          <w:lang w:val="en-GB"/>
        </w:rPr>
        <w:t xml:space="preserve"> </w:t>
      </w:r>
      <w:r w:rsidR="004C3ACF" w:rsidRPr="00383B63">
        <w:rPr>
          <w:noProof w:val="0"/>
          <w:lang w:val="en-GB"/>
        </w:rPr>
        <w:t>20</w:t>
      </w:r>
      <w:r w:rsidR="0026283A">
        <w:rPr>
          <w:noProof w:val="0"/>
          <w:lang w:val="en-GB"/>
        </w:rPr>
        <w:t>26</w:t>
      </w:r>
    </w:p>
    <w:p w14:paraId="170F3732" w14:textId="1DC5621C" w:rsidR="003013D8" w:rsidRPr="00383B63" w:rsidRDefault="003013D8" w:rsidP="003013D8">
      <w:pPr>
        <w:pStyle w:val="REG-Amend"/>
        <w:rPr>
          <w:noProof w:val="0"/>
        </w:rPr>
      </w:pPr>
      <w:r w:rsidRPr="00383B63">
        <w:rPr>
          <w:noProof w:val="0"/>
        </w:rPr>
        <w:t>(</w:t>
      </w:r>
      <w:hyperlink r:id="rId9" w:history="1">
        <w:bookmarkStart w:id="0" w:name="_Hlk194058936"/>
        <w:r w:rsidR="00C93201" w:rsidRPr="00383B63">
          <w:rPr>
            <w:rStyle w:val="Hyperlink"/>
            <w:noProof w:val="0"/>
          </w:rPr>
          <w:t xml:space="preserve">GG </w:t>
        </w:r>
        <w:r w:rsidR="0026283A">
          <w:rPr>
            <w:rStyle w:val="Hyperlink"/>
            <w:noProof w:val="0"/>
          </w:rPr>
          <w:t>8850</w:t>
        </w:r>
        <w:bookmarkEnd w:id="0"/>
      </w:hyperlink>
      <w:r w:rsidRPr="00383B63">
        <w:rPr>
          <w:noProof w:val="0"/>
        </w:rPr>
        <w:t>)</w:t>
      </w:r>
    </w:p>
    <w:p w14:paraId="3DC52765" w14:textId="4BECE42E" w:rsidR="003013D8" w:rsidRPr="00383B63" w:rsidRDefault="003013D8" w:rsidP="003013D8">
      <w:pPr>
        <w:pStyle w:val="REG-Amend"/>
        <w:rPr>
          <w:noProof w:val="0"/>
        </w:rPr>
      </w:pPr>
      <w:r w:rsidRPr="00383B63">
        <w:rPr>
          <w:noProof w:val="0"/>
        </w:rPr>
        <w:t xml:space="preserve">came into force on date of publication: </w:t>
      </w:r>
      <w:r w:rsidR="004C3ACF" w:rsidRPr="00383B63">
        <w:rPr>
          <w:noProof w:val="0"/>
        </w:rPr>
        <w:t xml:space="preserve">16 </w:t>
      </w:r>
      <w:r w:rsidR="00957908">
        <w:rPr>
          <w:noProof w:val="0"/>
        </w:rPr>
        <w:t xml:space="preserve">February </w:t>
      </w:r>
      <w:r w:rsidR="004C3ACF" w:rsidRPr="00383B63">
        <w:rPr>
          <w:noProof w:val="0"/>
        </w:rPr>
        <w:t>20</w:t>
      </w:r>
      <w:r w:rsidR="00957908">
        <w:rPr>
          <w:noProof w:val="0"/>
        </w:rPr>
        <w:t>26</w:t>
      </w:r>
    </w:p>
    <w:p w14:paraId="4F852A4D" w14:textId="77777777" w:rsidR="00CC6686" w:rsidRPr="00383B63" w:rsidRDefault="00CC6686" w:rsidP="00CC6686">
      <w:pPr>
        <w:pStyle w:val="REG-Amend"/>
        <w:rPr>
          <w:noProof w:val="0"/>
        </w:rPr>
      </w:pPr>
    </w:p>
    <w:p w14:paraId="1443EB00" w14:textId="4DC1313E" w:rsidR="00BC3A13" w:rsidRPr="00383B63" w:rsidRDefault="00CC6686" w:rsidP="00BC3A13">
      <w:pPr>
        <w:pStyle w:val="REG-Amend"/>
        <w:rPr>
          <w:rFonts w:cs="Times New Roman"/>
          <w:noProof w:val="0"/>
        </w:rPr>
      </w:pPr>
      <w:r w:rsidRPr="00383B63">
        <w:rPr>
          <w:noProof w:val="0"/>
        </w:rPr>
        <w:t>The Government Notice which publishes these regulations notes that they were made</w:t>
      </w:r>
      <w:r w:rsidRPr="00383B63">
        <w:rPr>
          <w:rFonts w:cs="Times New Roman"/>
          <w:noProof w:val="0"/>
        </w:rPr>
        <w:t xml:space="preserve"> on the recommendation of the </w:t>
      </w:r>
      <w:r w:rsidR="00BC3A13" w:rsidRPr="00383B63">
        <w:rPr>
          <w:rFonts w:cs="Times New Roman"/>
          <w:noProof w:val="0"/>
        </w:rPr>
        <w:t xml:space="preserve">Health </w:t>
      </w:r>
      <w:r w:rsidRPr="00383B63">
        <w:rPr>
          <w:rFonts w:cs="Times New Roman"/>
          <w:noProof w:val="0"/>
        </w:rPr>
        <w:t>Professions Council of Namibia.</w:t>
      </w:r>
      <w:r w:rsidR="00BC3A13" w:rsidRPr="00383B63">
        <w:rPr>
          <w:rFonts w:cs="Times New Roman"/>
          <w:noProof w:val="0"/>
        </w:rPr>
        <w:t xml:space="preserve"> It also repeals the regulations in GN 211/2015 (</w:t>
      </w:r>
      <w:hyperlink r:id="rId10" w:history="1">
        <w:r w:rsidR="00BC3A13" w:rsidRPr="00383B63">
          <w:rPr>
            <w:rStyle w:val="Hyperlink"/>
            <w:noProof w:val="0"/>
          </w:rPr>
          <w:t>GG 5831</w:t>
        </w:r>
      </w:hyperlink>
      <w:r w:rsidR="00EB499E" w:rsidRPr="00383B63">
        <w:rPr>
          <w:rFonts w:cs="Times New Roman"/>
          <w:noProof w:val="0"/>
        </w:rPr>
        <w:t xml:space="preserve">), </w:t>
      </w:r>
      <w:r w:rsidR="00BC3A13" w:rsidRPr="00383B63">
        <w:rPr>
          <w:rFonts w:cs="Times New Roman"/>
          <w:noProof w:val="0"/>
        </w:rPr>
        <w:t>made in terms of section 55 of the Allied Health Professions Act 7 of 2004, which was repealed by the Health Professions Act 16 of 2024</w:t>
      </w:r>
      <w:r w:rsidR="005D77F2" w:rsidRPr="00383B63">
        <w:rPr>
          <w:rFonts w:cs="Times New Roman"/>
          <w:noProof w:val="0"/>
        </w:rPr>
        <w:t>; the previous regulations survived p</w:t>
      </w:r>
      <w:r w:rsidR="00BC3A13" w:rsidRPr="00383B63">
        <w:rPr>
          <w:rFonts w:cs="Times New Roman"/>
          <w:noProof w:val="0"/>
        </w:rPr>
        <w:t>ursuant to section 95(10) of the Health Professions Act 16 of 2024.</w:t>
      </w:r>
    </w:p>
    <w:p w14:paraId="2A354C9C" w14:textId="77777777" w:rsidR="005955EA" w:rsidRPr="00383B63" w:rsidRDefault="005955EA" w:rsidP="0087487C">
      <w:pPr>
        <w:pStyle w:val="REG-H1a"/>
        <w:pBdr>
          <w:bottom w:val="single" w:sz="4" w:space="1" w:color="auto"/>
        </w:pBdr>
        <w:rPr>
          <w:noProof w:val="0"/>
        </w:rPr>
      </w:pPr>
    </w:p>
    <w:p w14:paraId="59C8D8C2" w14:textId="77777777" w:rsidR="001121EE" w:rsidRPr="00383B63" w:rsidRDefault="001121EE" w:rsidP="0087487C">
      <w:pPr>
        <w:pStyle w:val="REG-H1a"/>
        <w:rPr>
          <w:noProof w:val="0"/>
        </w:rPr>
      </w:pPr>
    </w:p>
    <w:p w14:paraId="09306D63" w14:textId="77777777" w:rsidR="008938F7" w:rsidRPr="00383B63" w:rsidRDefault="008938F7" w:rsidP="00C36B55">
      <w:pPr>
        <w:pStyle w:val="REG-H2"/>
        <w:rPr>
          <w:noProof w:val="0"/>
        </w:rPr>
      </w:pPr>
      <w:r w:rsidRPr="00383B63">
        <w:rPr>
          <w:noProof w:val="0"/>
        </w:rPr>
        <w:t xml:space="preserve">ARRANGEMENT OF </w:t>
      </w:r>
      <w:r w:rsidR="00C11092" w:rsidRPr="00383B63">
        <w:rPr>
          <w:noProof w:val="0"/>
        </w:rPr>
        <w:t>REGULATIONS</w:t>
      </w:r>
    </w:p>
    <w:p w14:paraId="21E11974" w14:textId="77777777" w:rsidR="00C63501" w:rsidRPr="00383B63" w:rsidRDefault="00C63501" w:rsidP="00003730">
      <w:pPr>
        <w:pStyle w:val="REG-P0"/>
        <w:rPr>
          <w:color w:val="00B050"/>
        </w:rPr>
      </w:pPr>
    </w:p>
    <w:p w14:paraId="47C80E91" w14:textId="77777777" w:rsidR="002F7F52" w:rsidRPr="00383B63" w:rsidRDefault="002F7F52" w:rsidP="002F7F52">
      <w:pPr>
        <w:pStyle w:val="REG-P0"/>
        <w:rPr>
          <w:color w:val="00B050"/>
        </w:rPr>
      </w:pPr>
      <w:r w:rsidRPr="00383B63">
        <w:rPr>
          <w:color w:val="00B050"/>
        </w:rPr>
        <w:t>1.</w:t>
      </w:r>
      <w:r w:rsidRPr="00383B63">
        <w:rPr>
          <w:color w:val="00B050"/>
        </w:rPr>
        <w:tab/>
        <w:t>Definitions</w:t>
      </w:r>
    </w:p>
    <w:p w14:paraId="60E3A9B0" w14:textId="77777777" w:rsidR="002F7F52" w:rsidRPr="00383B63" w:rsidRDefault="002F7F52" w:rsidP="002F7F52">
      <w:pPr>
        <w:pStyle w:val="REG-P0"/>
        <w:rPr>
          <w:color w:val="00B050"/>
        </w:rPr>
      </w:pPr>
      <w:r w:rsidRPr="00383B63">
        <w:rPr>
          <w:color w:val="00B050"/>
        </w:rPr>
        <w:t>2.</w:t>
      </w:r>
      <w:r w:rsidRPr="00383B63">
        <w:rPr>
          <w:color w:val="00B050"/>
        </w:rPr>
        <w:tab/>
        <w:t xml:space="preserve">Scope of practice of homoeopaths </w:t>
      </w:r>
    </w:p>
    <w:p w14:paraId="18F1BD0D" w14:textId="77777777" w:rsidR="002F7F52" w:rsidRPr="00383B63" w:rsidRDefault="002F7F52" w:rsidP="002F7F52">
      <w:pPr>
        <w:pStyle w:val="REG-P0"/>
        <w:rPr>
          <w:color w:val="00B050"/>
        </w:rPr>
      </w:pPr>
      <w:r w:rsidRPr="00383B63">
        <w:rPr>
          <w:color w:val="00B050"/>
        </w:rPr>
        <w:t>3.</w:t>
      </w:r>
      <w:r w:rsidRPr="00383B63">
        <w:rPr>
          <w:color w:val="00B050"/>
        </w:rPr>
        <w:tab/>
        <w:t>Prescription and possession of substances</w:t>
      </w:r>
    </w:p>
    <w:p w14:paraId="05D8977B" w14:textId="77777777" w:rsidR="00342850" w:rsidRPr="00383B63" w:rsidRDefault="00342850" w:rsidP="00382B11">
      <w:pPr>
        <w:pStyle w:val="REG-H1a"/>
        <w:pBdr>
          <w:bottom w:val="single" w:sz="4" w:space="1" w:color="auto"/>
        </w:pBdr>
        <w:rPr>
          <w:noProof w:val="0"/>
        </w:rPr>
      </w:pPr>
    </w:p>
    <w:p w14:paraId="6137EFAC" w14:textId="77777777" w:rsidR="00382B11" w:rsidRPr="00383B63" w:rsidRDefault="00382B11" w:rsidP="00506365">
      <w:pPr>
        <w:pStyle w:val="REG-P0"/>
        <w:rPr>
          <w:b/>
        </w:rPr>
      </w:pPr>
    </w:p>
    <w:p w14:paraId="39F276D9" w14:textId="77777777" w:rsidR="00506365" w:rsidRPr="00383B63" w:rsidRDefault="00506365" w:rsidP="00506365">
      <w:pPr>
        <w:pStyle w:val="REG-P0"/>
        <w:rPr>
          <w:b/>
          <w:bCs/>
        </w:rPr>
      </w:pPr>
      <w:r w:rsidRPr="00383B63">
        <w:rPr>
          <w:b/>
        </w:rPr>
        <w:t>Definitions</w:t>
      </w:r>
    </w:p>
    <w:p w14:paraId="25C622BF" w14:textId="77777777" w:rsidR="00506365" w:rsidRPr="00383B63" w:rsidRDefault="00506365" w:rsidP="00506365">
      <w:pPr>
        <w:pStyle w:val="REG-P0"/>
        <w:rPr>
          <w:szCs w:val="26"/>
        </w:rPr>
      </w:pPr>
    </w:p>
    <w:p w14:paraId="6E6E0DC0" w14:textId="501BE9FB" w:rsidR="00506365" w:rsidRPr="00383B63" w:rsidRDefault="00506365" w:rsidP="00F52313">
      <w:pPr>
        <w:pStyle w:val="REG-P1"/>
      </w:pPr>
      <w:r w:rsidRPr="00383B63">
        <w:rPr>
          <w:b/>
          <w:bCs/>
        </w:rPr>
        <w:t>1.</w:t>
      </w:r>
      <w:r w:rsidRPr="00383B63">
        <w:rPr>
          <w:b/>
          <w:bCs/>
        </w:rPr>
        <w:tab/>
      </w:r>
      <w:r w:rsidR="00F52313" w:rsidRPr="00383B63">
        <w:t xml:space="preserve">In these regulations a word or an expression to which a meaning has been given in the Act has that meaning, and unless the context otherwise indicates </w:t>
      </w:r>
      <w:r w:rsidR="00B82BFB">
        <w:t>-</w:t>
      </w:r>
    </w:p>
    <w:p w14:paraId="467C86DD" w14:textId="77777777" w:rsidR="00F52313" w:rsidRPr="00383B63" w:rsidRDefault="00F52313" w:rsidP="00F52313">
      <w:pPr>
        <w:pStyle w:val="REG-P0"/>
      </w:pPr>
    </w:p>
    <w:p w14:paraId="316E2768" w14:textId="59FFD433" w:rsidR="00F52313" w:rsidRPr="00383B63" w:rsidRDefault="00F52313" w:rsidP="00F52313">
      <w:pPr>
        <w:pStyle w:val="REG-P0"/>
      </w:pPr>
      <w:r w:rsidRPr="00383B63">
        <w:t>“</w:t>
      </w:r>
      <w:proofErr w:type="spellStart"/>
      <w:r w:rsidRPr="00383B63">
        <w:rPr>
          <w:noProof/>
        </w:rPr>
        <w:t>allersodes</w:t>
      </w:r>
      <w:proofErr w:type="spellEnd"/>
      <w:r w:rsidRPr="00383B63">
        <w:t xml:space="preserve">” means homoeopathic substances or complementary medicines derived from antigens, including toxins, ferments, </w:t>
      </w:r>
      <w:proofErr w:type="spellStart"/>
      <w:r w:rsidRPr="00383B63">
        <w:t>precipitinogens</w:t>
      </w:r>
      <w:proofErr w:type="spellEnd"/>
      <w:r w:rsidRPr="00383B63">
        <w:t xml:space="preserve">, </w:t>
      </w:r>
      <w:proofErr w:type="spellStart"/>
      <w:r w:rsidRPr="00383B63">
        <w:t>opsonogens</w:t>
      </w:r>
      <w:proofErr w:type="spellEnd"/>
      <w:r w:rsidRPr="00383B63">
        <w:t xml:space="preserve">, lysogens, </w:t>
      </w:r>
      <w:proofErr w:type="spellStart"/>
      <w:r w:rsidRPr="00383B63">
        <w:t>venins</w:t>
      </w:r>
      <w:proofErr w:type="spellEnd"/>
      <w:r w:rsidRPr="00383B63">
        <w:t xml:space="preserve">, agglutinins, complements, </w:t>
      </w:r>
      <w:proofErr w:type="spellStart"/>
      <w:r w:rsidRPr="00383B63">
        <w:t>opsonins</w:t>
      </w:r>
      <w:proofErr w:type="spellEnd"/>
      <w:r w:rsidRPr="00383B63">
        <w:t>, amboceptors, precipitins and most original proteins;</w:t>
      </w:r>
    </w:p>
    <w:p w14:paraId="0C79201F" w14:textId="77777777" w:rsidR="00F52313" w:rsidRPr="00383B63" w:rsidRDefault="00F52313" w:rsidP="00F52313">
      <w:pPr>
        <w:pStyle w:val="REG-P0"/>
      </w:pPr>
    </w:p>
    <w:p w14:paraId="69EA94A0" w14:textId="324E9A10" w:rsidR="00F52313" w:rsidRPr="00383B63" w:rsidRDefault="00F52313" w:rsidP="00F52313">
      <w:pPr>
        <w:pStyle w:val="REG-P0"/>
      </w:pPr>
      <w:r w:rsidRPr="00383B63">
        <w:t>“antigens” means substances that under suitable conditions can induce the formation of antibodies;</w:t>
      </w:r>
    </w:p>
    <w:p w14:paraId="1CE10995" w14:textId="77777777" w:rsidR="00F52313" w:rsidRPr="00383B63" w:rsidRDefault="00F52313" w:rsidP="00F52313">
      <w:pPr>
        <w:pStyle w:val="REG-P0"/>
      </w:pPr>
    </w:p>
    <w:p w14:paraId="6754A1C7" w14:textId="1DD2039B" w:rsidR="00F52313" w:rsidRPr="00383B63" w:rsidRDefault="00F52313" w:rsidP="00F52313">
      <w:pPr>
        <w:pStyle w:val="REG-P0"/>
      </w:pPr>
      <w:r w:rsidRPr="00383B63">
        <w:lastRenderedPageBreak/>
        <w:t>“basic substances” means a substance from which or out of which the homoeopathic mother tincture or the first trituration is prepared or manufactured, or any stronger concentration of the substance;</w:t>
      </w:r>
    </w:p>
    <w:p w14:paraId="339B2CB2" w14:textId="77777777" w:rsidR="00F52313" w:rsidRPr="00383B63" w:rsidRDefault="00F52313" w:rsidP="00F52313">
      <w:pPr>
        <w:pStyle w:val="REG-P0"/>
      </w:pPr>
    </w:p>
    <w:p w14:paraId="34CF3F76" w14:textId="00395C6B" w:rsidR="00F52313" w:rsidRPr="00383B63" w:rsidRDefault="00F52313" w:rsidP="00F52313">
      <w:pPr>
        <w:pStyle w:val="REG-P0"/>
      </w:pPr>
      <w:r w:rsidRPr="00383B63">
        <w:t>“complementary medicine” means a complementary medicine as defined in section 1 of the Medicines and Related Substances Control Act;</w:t>
      </w:r>
    </w:p>
    <w:p w14:paraId="3ACBFBCC" w14:textId="77777777" w:rsidR="00F52313" w:rsidRPr="00383B63" w:rsidRDefault="00F52313" w:rsidP="00F52313">
      <w:pPr>
        <w:pStyle w:val="REG-P0"/>
      </w:pPr>
    </w:p>
    <w:p w14:paraId="0DC2687D" w14:textId="630E6881" w:rsidR="00F52313" w:rsidRPr="00383B63" w:rsidRDefault="00F52313" w:rsidP="00F52313">
      <w:pPr>
        <w:pStyle w:val="REG-P0"/>
      </w:pPr>
      <w:r w:rsidRPr="00383B63">
        <w:t>“compounding” means the combining or mixing of basic substances or complementary medicines;</w:t>
      </w:r>
    </w:p>
    <w:p w14:paraId="741C44C4" w14:textId="77777777" w:rsidR="00F52313" w:rsidRPr="00383B63" w:rsidRDefault="00F52313" w:rsidP="00F52313">
      <w:pPr>
        <w:pStyle w:val="REG-P0"/>
      </w:pPr>
    </w:p>
    <w:p w14:paraId="762F35FC" w14:textId="3E87A045" w:rsidR="00F52313" w:rsidRPr="00383B63" w:rsidRDefault="00F52313" w:rsidP="00F52313">
      <w:pPr>
        <w:pStyle w:val="REG-P0"/>
      </w:pPr>
      <w:r w:rsidRPr="00383B63">
        <w:t>“dispense”, in relation to a complementary medicine or homoeopathic medicine, means to select, prepare, compound, count out or measure from a bulk supply, dissolve, supply the complementary medicine, or homoeopathic medicine, in an appropriate container and label the container and provide information and instructions to ensure the safe and effective use of the complementary medicine or homoeopathic medicine, but does not include the actual administration of the complementary medicine or homoeopathic medicine;</w:t>
      </w:r>
    </w:p>
    <w:p w14:paraId="045458BF" w14:textId="77777777" w:rsidR="00F52313" w:rsidRPr="00383B63" w:rsidRDefault="00F52313" w:rsidP="00F52313">
      <w:pPr>
        <w:pStyle w:val="REG-P0"/>
      </w:pPr>
    </w:p>
    <w:p w14:paraId="0C36F5B1" w14:textId="7B86FAE7" w:rsidR="00F52313" w:rsidRPr="00383B63" w:rsidRDefault="00F52313" w:rsidP="00F52313">
      <w:pPr>
        <w:pStyle w:val="REG-P0"/>
      </w:pPr>
      <w:r w:rsidRPr="00383B63">
        <w:t>“formulate”, in relation to the making of a complementary medicine consisting of constituents or substances, whether used alone or in combination with other substances, means to calculate or determine the constituents or substances and the quantities and strength of the complementary medicine including the process of preparing or combining the complementary medicines and the calculation or determination of the dosage of the complementary medicine;</w:t>
      </w:r>
    </w:p>
    <w:p w14:paraId="6F3A4A32" w14:textId="77777777" w:rsidR="00F52313" w:rsidRPr="00383B63" w:rsidRDefault="00F52313" w:rsidP="00F52313">
      <w:pPr>
        <w:pStyle w:val="REG-P0"/>
      </w:pPr>
    </w:p>
    <w:p w14:paraId="337C4591" w14:textId="50D820F1" w:rsidR="00F52313" w:rsidRPr="00383B63" w:rsidRDefault="00F52313" w:rsidP="00F52313">
      <w:pPr>
        <w:pStyle w:val="REG-P0"/>
      </w:pPr>
      <w:r w:rsidRPr="00383B63">
        <w:t xml:space="preserve">“homoeopathic substance” means a substance or mixture of substances, preparation, compound, product or device which </w:t>
      </w:r>
      <w:r w:rsidR="00B82BFB">
        <w:t>-</w:t>
      </w:r>
    </w:p>
    <w:p w14:paraId="0D062629" w14:textId="77777777" w:rsidR="00F52313" w:rsidRPr="00383B63" w:rsidRDefault="00F52313" w:rsidP="00F52313">
      <w:pPr>
        <w:pStyle w:val="REG-P0"/>
      </w:pPr>
    </w:p>
    <w:p w14:paraId="4185A358" w14:textId="3FF2B222" w:rsidR="00F52313" w:rsidRPr="00383B63" w:rsidRDefault="00F52313" w:rsidP="00F52313">
      <w:pPr>
        <w:pStyle w:val="REG-P0"/>
        <w:ind w:left="567" w:hanging="567"/>
      </w:pPr>
      <w:r w:rsidRPr="00383B63">
        <w:t xml:space="preserve">(a) </w:t>
      </w:r>
      <w:r w:rsidRPr="00383B63">
        <w:tab/>
        <w:t>is compounded, formulated, manufactured, prepared, manipulated, altered or adjusted in accordance with homoeopathic principles, techniques or philosophy; or</w:t>
      </w:r>
    </w:p>
    <w:p w14:paraId="5D76C743" w14:textId="77777777" w:rsidR="00F52313" w:rsidRPr="00383B63" w:rsidRDefault="00F52313" w:rsidP="00F52313">
      <w:pPr>
        <w:pStyle w:val="REG-P0"/>
        <w:ind w:left="567" w:hanging="567"/>
      </w:pPr>
    </w:p>
    <w:p w14:paraId="3ED82E60" w14:textId="6A627030" w:rsidR="00F52313" w:rsidRPr="00383B63" w:rsidRDefault="00F52313" w:rsidP="00F52313">
      <w:pPr>
        <w:pStyle w:val="REG-P0"/>
        <w:ind w:left="567" w:hanging="567"/>
      </w:pPr>
      <w:r w:rsidRPr="00383B63">
        <w:t xml:space="preserve">(b) </w:t>
      </w:r>
      <w:r w:rsidRPr="00383B63">
        <w:tab/>
        <w:t xml:space="preserve">is obtained by method of successive dilution, succussion or trituration whether achieved manually, mechanically, or electronically including </w:t>
      </w:r>
      <w:proofErr w:type="spellStart"/>
      <w:r w:rsidRPr="00383B63">
        <w:t>radionically</w:t>
      </w:r>
      <w:proofErr w:type="spellEnd"/>
      <w:r w:rsidRPr="00383B63">
        <w:t>, or by any other scale of dilution;</w:t>
      </w:r>
    </w:p>
    <w:p w14:paraId="41FEE34A" w14:textId="77777777" w:rsidR="00F52313" w:rsidRPr="00383B63" w:rsidRDefault="00F52313" w:rsidP="00F52313">
      <w:pPr>
        <w:pStyle w:val="REG-P0"/>
      </w:pPr>
    </w:p>
    <w:p w14:paraId="0677F6B0" w14:textId="6562F0F5" w:rsidR="00F52313" w:rsidRPr="00383B63" w:rsidRDefault="00F52313" w:rsidP="00F52313">
      <w:pPr>
        <w:pStyle w:val="REG-P0"/>
      </w:pPr>
      <w:r w:rsidRPr="00383B63">
        <w:t>“homoeopathy” and “homoeopathic medicine” means the system of medicine that involves the diagnosis and treatment of physical or mental defects, diseases, illness, deficiencies or abnormalities by assisting the body’s self-healing and self-regulatory processes using homoeopathic substances prepared in accordance with the philosophy, theory, principles and techniques of the Organon of Medicine, or other equivalent homoeopathic standards involving a therapy based on the theory that “like cures like” and the treating of a condition in humans with a minute dose of a substance that in larger doses would normally cause or aggravate the condition;</w:t>
      </w:r>
    </w:p>
    <w:p w14:paraId="694C3120" w14:textId="77777777" w:rsidR="00F52313" w:rsidRPr="00383B63" w:rsidRDefault="00F52313" w:rsidP="00F52313">
      <w:pPr>
        <w:pStyle w:val="REG-P0"/>
      </w:pPr>
    </w:p>
    <w:p w14:paraId="433F814C" w14:textId="4DE2A4E5" w:rsidR="00F52313" w:rsidRPr="00383B63" w:rsidRDefault="00F52313" w:rsidP="00F52313">
      <w:pPr>
        <w:pStyle w:val="REG-P0"/>
        <w:rPr>
          <w:sz w:val="23"/>
          <w:szCs w:val="23"/>
        </w:rPr>
      </w:pPr>
      <w:r w:rsidRPr="00383B63">
        <w:t>“medicine” means medicine as defined in section 1 of the Medicines and Related Substances Control Act;</w:t>
      </w:r>
    </w:p>
    <w:p w14:paraId="0C835FB5" w14:textId="77777777" w:rsidR="00F52313" w:rsidRPr="00383B63" w:rsidRDefault="00F52313" w:rsidP="00F52313">
      <w:pPr>
        <w:pStyle w:val="REG-P0"/>
      </w:pPr>
    </w:p>
    <w:p w14:paraId="765025C2" w14:textId="2B057C6E" w:rsidR="00F52313" w:rsidRPr="00383B63" w:rsidRDefault="00F52313" w:rsidP="00F52313">
      <w:pPr>
        <w:pStyle w:val="REG-P0"/>
      </w:pPr>
      <w:r w:rsidRPr="00383B63">
        <w:t>“Medicines and Related Substances Control Act” means the Medicines and Related Substances Control Act, 2003 (Act No. 13 of 2003);</w:t>
      </w:r>
    </w:p>
    <w:p w14:paraId="11701AE5" w14:textId="77777777" w:rsidR="00F52313" w:rsidRPr="00383B63" w:rsidRDefault="00F52313" w:rsidP="00F52313">
      <w:pPr>
        <w:pStyle w:val="REG-P0"/>
      </w:pPr>
    </w:p>
    <w:p w14:paraId="7BC58BEB" w14:textId="26FB4AC4" w:rsidR="00F52313" w:rsidRPr="00383B63" w:rsidRDefault="00F52313" w:rsidP="00F52313">
      <w:pPr>
        <w:pStyle w:val="REG-P0"/>
      </w:pPr>
      <w:r w:rsidRPr="00383B63">
        <w:t>“patient” means a person treated by a homoeopath at the request of the person;</w:t>
      </w:r>
    </w:p>
    <w:p w14:paraId="527913BA" w14:textId="77777777" w:rsidR="00F52313" w:rsidRPr="00383B63" w:rsidRDefault="00F52313" w:rsidP="00F52313">
      <w:pPr>
        <w:pStyle w:val="REG-P0"/>
      </w:pPr>
    </w:p>
    <w:p w14:paraId="6495ADBB" w14:textId="14C486EE" w:rsidR="00F52313" w:rsidRPr="00383B63" w:rsidRDefault="00F52313" w:rsidP="00F52313">
      <w:pPr>
        <w:pStyle w:val="REG-P0"/>
      </w:pPr>
      <w:r w:rsidRPr="00383B63">
        <w:t>“scheduled substance” means scheduled substance as defined in section 1 of the Medicines and Related Substances Control Act;</w:t>
      </w:r>
    </w:p>
    <w:p w14:paraId="595A20F0" w14:textId="77777777" w:rsidR="00F52313" w:rsidRPr="00383B63" w:rsidRDefault="00F52313" w:rsidP="00F52313">
      <w:pPr>
        <w:pStyle w:val="REG-P0"/>
      </w:pPr>
    </w:p>
    <w:p w14:paraId="5D36C668" w14:textId="09F6BA6A" w:rsidR="00F52313" w:rsidRPr="00383B63" w:rsidRDefault="00F52313" w:rsidP="00F52313">
      <w:pPr>
        <w:pStyle w:val="REG-P0"/>
      </w:pPr>
      <w:r w:rsidRPr="00383B63">
        <w:lastRenderedPageBreak/>
        <w:t>“sell” means to sell by wholesale or retail, and includes the supply, delivery, offer for sale, preparing or prescribing a homoeopathic substance; and</w:t>
      </w:r>
    </w:p>
    <w:p w14:paraId="245F16CD" w14:textId="77777777" w:rsidR="006B0642" w:rsidRPr="00383B63" w:rsidRDefault="006B0642" w:rsidP="00F52313">
      <w:pPr>
        <w:pStyle w:val="REG-P0"/>
      </w:pPr>
    </w:p>
    <w:p w14:paraId="452B862B" w14:textId="3B1EB6FF" w:rsidR="00506365" w:rsidRPr="00383B63" w:rsidRDefault="00F52313" w:rsidP="00F52313">
      <w:pPr>
        <w:pStyle w:val="REG-P0"/>
        <w:rPr>
          <w:szCs w:val="26"/>
        </w:rPr>
      </w:pPr>
      <w:r w:rsidRPr="00383B63">
        <w:t>“the Act” means the Health Professions Act, 2024 (Act No. 16 of 2024).</w:t>
      </w:r>
    </w:p>
    <w:p w14:paraId="4938DC3A" w14:textId="77777777" w:rsidR="00643643" w:rsidRPr="00383B63" w:rsidRDefault="00643643" w:rsidP="006B0642">
      <w:pPr>
        <w:pStyle w:val="REG-P0"/>
        <w:rPr>
          <w:szCs w:val="26"/>
        </w:rPr>
      </w:pPr>
    </w:p>
    <w:p w14:paraId="31C6E83A" w14:textId="77777777" w:rsidR="00506365" w:rsidRPr="00383B63" w:rsidRDefault="00506365" w:rsidP="00506365">
      <w:pPr>
        <w:pStyle w:val="REG-P0"/>
        <w:rPr>
          <w:b/>
          <w:bCs/>
        </w:rPr>
      </w:pPr>
      <w:r w:rsidRPr="00383B63">
        <w:rPr>
          <w:b/>
        </w:rPr>
        <w:t>Scope of practice of homoeopaths</w:t>
      </w:r>
    </w:p>
    <w:p w14:paraId="36C7D349" w14:textId="77777777" w:rsidR="00506365" w:rsidRPr="00383B63" w:rsidRDefault="00506365" w:rsidP="00506365">
      <w:pPr>
        <w:pStyle w:val="REG-P0"/>
        <w:rPr>
          <w:szCs w:val="26"/>
        </w:rPr>
      </w:pPr>
    </w:p>
    <w:p w14:paraId="430BE6EE" w14:textId="77777777" w:rsidR="006B0642" w:rsidRPr="00383B63" w:rsidRDefault="00506365" w:rsidP="006B0642">
      <w:pPr>
        <w:pStyle w:val="REG-P1"/>
      </w:pPr>
      <w:r w:rsidRPr="00383B63">
        <w:rPr>
          <w:b/>
          <w:bCs/>
        </w:rPr>
        <w:t>2.</w:t>
      </w:r>
      <w:r w:rsidRPr="00383B63">
        <w:rPr>
          <w:b/>
          <w:bCs/>
        </w:rPr>
        <w:tab/>
      </w:r>
      <w:r w:rsidR="006B0642" w:rsidRPr="00383B63">
        <w:t xml:space="preserve">(1) A homoeopath is a practitioner who is specifically educated and trained to manage comprehensive homoeopathy patient care. </w:t>
      </w:r>
    </w:p>
    <w:p w14:paraId="69EE763B" w14:textId="77777777" w:rsidR="006B0642" w:rsidRPr="00383B63" w:rsidRDefault="006B0642" w:rsidP="006B0642">
      <w:pPr>
        <w:pStyle w:val="REG-P1"/>
      </w:pPr>
    </w:p>
    <w:p w14:paraId="3AA71479" w14:textId="28BB7631" w:rsidR="006B0642" w:rsidRPr="006B0642" w:rsidRDefault="006B0642" w:rsidP="006B0642">
      <w:pPr>
        <w:pStyle w:val="REG-P1"/>
      </w:pPr>
      <w:r w:rsidRPr="006B0642">
        <w:t xml:space="preserve">(2) </w:t>
      </w:r>
      <w:r w:rsidRPr="00383B63">
        <w:tab/>
      </w:r>
      <w:r w:rsidRPr="006B0642">
        <w:t xml:space="preserve">Subject to subregulation (1) the following fall within the scope of practice of a homoeopath </w:t>
      </w:r>
      <w:r w:rsidR="00B82BFB">
        <w:t>-</w:t>
      </w:r>
    </w:p>
    <w:p w14:paraId="7314E2DC" w14:textId="77777777" w:rsidR="006B0642" w:rsidRPr="00383B63" w:rsidRDefault="006B0642" w:rsidP="006B0642">
      <w:pPr>
        <w:pStyle w:val="REG-P1"/>
      </w:pPr>
    </w:p>
    <w:p w14:paraId="36C941E5" w14:textId="2EBACB11" w:rsidR="006B0642" w:rsidRPr="00383B63" w:rsidRDefault="006B0642" w:rsidP="006B0642">
      <w:pPr>
        <w:pStyle w:val="REG-Pa"/>
      </w:pPr>
      <w:r w:rsidRPr="00383B63">
        <w:t xml:space="preserve">(a) </w:t>
      </w:r>
      <w:r w:rsidRPr="00383B63">
        <w:tab/>
        <w:t>to examine a patient physically or mentally;</w:t>
      </w:r>
    </w:p>
    <w:p w14:paraId="75FF8936" w14:textId="77777777" w:rsidR="006B0642" w:rsidRPr="00383B63" w:rsidRDefault="006B0642" w:rsidP="006B0642">
      <w:pPr>
        <w:pStyle w:val="REG-Pa"/>
      </w:pPr>
    </w:p>
    <w:p w14:paraId="61F1C329" w14:textId="56437C2C" w:rsidR="006B0642" w:rsidRPr="00383B63" w:rsidRDefault="006B0642" w:rsidP="006B0642">
      <w:pPr>
        <w:pStyle w:val="REG-Pa"/>
      </w:pPr>
      <w:r w:rsidRPr="00383B63">
        <w:t xml:space="preserve">(b) </w:t>
      </w:r>
      <w:r w:rsidRPr="00383B63">
        <w:tab/>
        <w:t>to diagnose, treat or prevent a physical or mental defect, illness or deficiency in a patient by the use of case history taking, physical examination referral for interpretation of laboratory tests and specialised imaging;</w:t>
      </w:r>
    </w:p>
    <w:p w14:paraId="148EFE13" w14:textId="77777777" w:rsidR="006B0642" w:rsidRDefault="006B0642" w:rsidP="006B0642">
      <w:pPr>
        <w:pStyle w:val="REG-Pa"/>
      </w:pPr>
    </w:p>
    <w:p w14:paraId="0DBD6C86" w14:textId="3EA58236" w:rsidR="00B82BFB" w:rsidRDefault="00B82BFB" w:rsidP="00B82BFB">
      <w:pPr>
        <w:pStyle w:val="REG-Amend"/>
      </w:pPr>
      <w:r>
        <w:t>[A comma appears to be missing between “physical examination” and “referral”.]</w:t>
      </w:r>
    </w:p>
    <w:p w14:paraId="0A048580" w14:textId="77777777" w:rsidR="00B82BFB" w:rsidRPr="00383B63" w:rsidRDefault="00B82BFB" w:rsidP="006B0642">
      <w:pPr>
        <w:pStyle w:val="REG-Pa"/>
      </w:pPr>
    </w:p>
    <w:p w14:paraId="12D8D4FD" w14:textId="673FC5AA" w:rsidR="006B0642" w:rsidRPr="00383B63" w:rsidRDefault="006B0642" w:rsidP="006B0642">
      <w:pPr>
        <w:pStyle w:val="REG-Pa"/>
      </w:pPr>
      <w:r w:rsidRPr="00383B63">
        <w:t xml:space="preserve">(c) </w:t>
      </w:r>
      <w:r w:rsidRPr="00383B63">
        <w:tab/>
        <w:t>to advise a patient on his or her physical or mental state;</w:t>
      </w:r>
    </w:p>
    <w:p w14:paraId="7976A0D3" w14:textId="77777777" w:rsidR="006B0642" w:rsidRPr="00383B63" w:rsidRDefault="006B0642" w:rsidP="006B0642">
      <w:pPr>
        <w:pStyle w:val="REG-Pa"/>
      </w:pPr>
    </w:p>
    <w:p w14:paraId="236FA044" w14:textId="4CB5E748" w:rsidR="006B0642" w:rsidRPr="00383B63" w:rsidRDefault="006B0642" w:rsidP="006B0642">
      <w:pPr>
        <w:pStyle w:val="REG-Pa"/>
      </w:pPr>
      <w:r w:rsidRPr="00383B63">
        <w:t xml:space="preserve">(d) </w:t>
      </w:r>
      <w:r w:rsidRPr="00383B63">
        <w:tab/>
        <w:t>to treat or prevent any physical defect, illness or deficiency or mental disorder by means of:</w:t>
      </w:r>
    </w:p>
    <w:p w14:paraId="6C348810" w14:textId="77777777" w:rsidR="006B0642" w:rsidRPr="00383B63" w:rsidRDefault="006B0642" w:rsidP="006B0642">
      <w:pPr>
        <w:pStyle w:val="REG-Pi"/>
      </w:pPr>
    </w:p>
    <w:p w14:paraId="0C640694" w14:textId="5704BF87" w:rsidR="006B0642" w:rsidRPr="00383B63" w:rsidRDefault="006B0642" w:rsidP="006B0642">
      <w:pPr>
        <w:pStyle w:val="REG-Pi"/>
      </w:pPr>
      <w:r w:rsidRPr="00383B63">
        <w:t xml:space="preserve">(i) </w:t>
      </w:r>
      <w:r w:rsidRPr="00383B63">
        <w:tab/>
        <w:t>selling, dispensing or prescribing a homoeopathic substance to a patient;</w:t>
      </w:r>
    </w:p>
    <w:p w14:paraId="6E8FDFDA" w14:textId="77777777" w:rsidR="006B0642" w:rsidRPr="00383B63" w:rsidRDefault="006B0642" w:rsidP="006B0642">
      <w:pPr>
        <w:pStyle w:val="REG-Pi"/>
      </w:pPr>
    </w:p>
    <w:p w14:paraId="745D263E" w14:textId="3654CED7" w:rsidR="006B0642" w:rsidRPr="00383B63" w:rsidRDefault="006B0642" w:rsidP="006B0642">
      <w:pPr>
        <w:pStyle w:val="REG-Pi"/>
      </w:pPr>
      <w:r w:rsidRPr="00383B63">
        <w:t xml:space="preserve">(ii) </w:t>
      </w:r>
      <w:r w:rsidRPr="00383B63">
        <w:tab/>
        <w:t>selling, dispensing or prescribing minerals, vitamins and nutritional supplements to a patient; and</w:t>
      </w:r>
    </w:p>
    <w:p w14:paraId="24E8A7D8" w14:textId="77777777" w:rsidR="006B0642" w:rsidRPr="00383B63" w:rsidRDefault="006B0642" w:rsidP="006B0642">
      <w:pPr>
        <w:pStyle w:val="REG-Pi"/>
      </w:pPr>
    </w:p>
    <w:p w14:paraId="3491077E" w14:textId="208B8E8E" w:rsidR="006B0642" w:rsidRPr="00383B63" w:rsidRDefault="006B0642" w:rsidP="006B0642">
      <w:pPr>
        <w:pStyle w:val="REG-Pi"/>
      </w:pPr>
      <w:r w:rsidRPr="00383B63">
        <w:t xml:space="preserve">(iii) </w:t>
      </w:r>
      <w:r w:rsidRPr="00383B63">
        <w:tab/>
        <w:t>other treatment modalities such as acupuncture, acupressure, dietary, nutritional and lifestyle advice or any other supplementation;</w:t>
      </w:r>
    </w:p>
    <w:p w14:paraId="02150134" w14:textId="77777777" w:rsidR="006B0642" w:rsidRPr="00383B63" w:rsidRDefault="006B0642" w:rsidP="006B0642">
      <w:pPr>
        <w:pStyle w:val="REG-Pa"/>
      </w:pPr>
    </w:p>
    <w:p w14:paraId="3AD94710" w14:textId="0C7BBD2C" w:rsidR="006B0642" w:rsidRPr="00383B63" w:rsidRDefault="006B0642" w:rsidP="006B0642">
      <w:pPr>
        <w:pStyle w:val="REG-Pa"/>
      </w:pPr>
      <w:r w:rsidRPr="00383B63">
        <w:t xml:space="preserve">(e) </w:t>
      </w:r>
      <w:r w:rsidRPr="00383B63">
        <w:tab/>
        <w:t>to prescribe medicine and treatment allowed in terms of his or her scope of practice to a patient, which includes injectable homoeopathic, vitamins and minerals which may be scheduled under the Medicines and Related Substances Control Act;</w:t>
      </w:r>
    </w:p>
    <w:p w14:paraId="5D8FECF0" w14:textId="77777777" w:rsidR="006B0642" w:rsidRPr="00383B63" w:rsidRDefault="006B0642" w:rsidP="006B0642">
      <w:pPr>
        <w:pStyle w:val="REG-Pa"/>
      </w:pPr>
    </w:p>
    <w:p w14:paraId="3C8805EE" w14:textId="7ADBCE8D" w:rsidR="006B0642" w:rsidRPr="00383B63" w:rsidRDefault="006B0642" w:rsidP="006B0642">
      <w:pPr>
        <w:pStyle w:val="REG-Pa"/>
      </w:pPr>
      <w:r w:rsidRPr="00383B63">
        <w:t xml:space="preserve">(f) </w:t>
      </w:r>
      <w:r w:rsidRPr="00383B63">
        <w:tab/>
        <w:t>to use, utilise, apply or prescribe the use of a medical device approved by the Council for that purpose;</w:t>
      </w:r>
    </w:p>
    <w:p w14:paraId="05CCDA10" w14:textId="77777777" w:rsidR="006B0642" w:rsidRPr="00383B63" w:rsidRDefault="006B0642" w:rsidP="006B0642">
      <w:pPr>
        <w:pStyle w:val="REG-Pa"/>
      </w:pPr>
    </w:p>
    <w:p w14:paraId="4958627D" w14:textId="75818B60" w:rsidR="006B0642" w:rsidRPr="00383B63" w:rsidRDefault="006B0642" w:rsidP="006B0642">
      <w:pPr>
        <w:pStyle w:val="REG-Pa"/>
      </w:pPr>
      <w:r w:rsidRPr="00383B63">
        <w:t xml:space="preserve">(g) </w:t>
      </w:r>
      <w:r w:rsidRPr="00383B63">
        <w:tab/>
        <w:t>to formulate, compound, manipulate and prepare a homoeopathic substance for use in his or her practice and dispensing to his or her patients;</w:t>
      </w:r>
    </w:p>
    <w:p w14:paraId="20189047" w14:textId="77777777" w:rsidR="006B0642" w:rsidRPr="00383B63" w:rsidRDefault="006B0642" w:rsidP="006B0642">
      <w:pPr>
        <w:pStyle w:val="REG-Pa"/>
      </w:pPr>
    </w:p>
    <w:p w14:paraId="5EC725E2" w14:textId="1ED658C7" w:rsidR="006B0642" w:rsidRPr="00383B63" w:rsidRDefault="006B0642" w:rsidP="006B0642">
      <w:pPr>
        <w:pStyle w:val="REG-Pa"/>
      </w:pPr>
      <w:r w:rsidRPr="00383B63">
        <w:t xml:space="preserve">(h) </w:t>
      </w:r>
      <w:r w:rsidRPr="00383B63">
        <w:tab/>
        <w:t xml:space="preserve">to perform urine dipstick, cholesterol tests, use glucometers or any other relevant office tests; </w:t>
      </w:r>
    </w:p>
    <w:p w14:paraId="32D4E88B" w14:textId="77777777" w:rsidR="006B0642" w:rsidRPr="00383B63" w:rsidRDefault="006B0642" w:rsidP="006B0642">
      <w:pPr>
        <w:pStyle w:val="REG-Pa"/>
      </w:pPr>
    </w:p>
    <w:p w14:paraId="19052C17" w14:textId="5328F59A" w:rsidR="006B0642" w:rsidRPr="00383B63" w:rsidRDefault="006B0642" w:rsidP="006B0642">
      <w:pPr>
        <w:pStyle w:val="REG-Pa"/>
      </w:pPr>
      <w:r w:rsidRPr="00383B63">
        <w:t xml:space="preserve">(i) </w:t>
      </w:r>
      <w:r w:rsidRPr="00383B63">
        <w:tab/>
        <w:t>to perform a medical diagnostic investigation which may include the withdrawal of intravenous blood; and</w:t>
      </w:r>
      <w:r w:rsidR="00B82BFB">
        <w:t xml:space="preserve"> </w:t>
      </w:r>
    </w:p>
    <w:p w14:paraId="273D0BAC" w14:textId="77777777" w:rsidR="006B0642" w:rsidRPr="00383B63" w:rsidRDefault="006B0642" w:rsidP="006B0642">
      <w:pPr>
        <w:pStyle w:val="REG-Pa"/>
      </w:pPr>
    </w:p>
    <w:p w14:paraId="767931CA" w14:textId="2CE9FA88" w:rsidR="006B0642" w:rsidRPr="00383B63" w:rsidRDefault="006B0642" w:rsidP="006B0642">
      <w:pPr>
        <w:pStyle w:val="REG-Pa"/>
      </w:pPr>
      <w:r w:rsidRPr="00383B63">
        <w:t xml:space="preserve">(j) </w:t>
      </w:r>
      <w:r w:rsidRPr="00383B63">
        <w:tab/>
        <w:t>to refer a patient to a registered person or to a person registered under the Act for examination or treatment.</w:t>
      </w:r>
    </w:p>
    <w:p w14:paraId="653382A6" w14:textId="77777777" w:rsidR="006B0642" w:rsidRPr="006B0642" w:rsidRDefault="006B0642" w:rsidP="006B0642">
      <w:pPr>
        <w:pStyle w:val="REG-P1"/>
      </w:pPr>
    </w:p>
    <w:p w14:paraId="2277FE82" w14:textId="77777777" w:rsidR="006B0642" w:rsidRPr="006B0642" w:rsidRDefault="006B0642" w:rsidP="006B0642">
      <w:pPr>
        <w:pStyle w:val="REG-P1"/>
        <w:ind w:firstLine="0"/>
      </w:pPr>
      <w:r w:rsidRPr="006B0642">
        <w:rPr>
          <w:b/>
          <w:bCs/>
        </w:rPr>
        <w:lastRenderedPageBreak/>
        <w:t xml:space="preserve">Prescription and possession of substances </w:t>
      </w:r>
    </w:p>
    <w:p w14:paraId="46A2E93B" w14:textId="77777777" w:rsidR="00B82BFB" w:rsidRDefault="00B82BFB" w:rsidP="006B0642">
      <w:pPr>
        <w:pStyle w:val="REG-P1"/>
        <w:rPr>
          <w:b/>
          <w:bCs/>
        </w:rPr>
      </w:pPr>
    </w:p>
    <w:p w14:paraId="706B78E5" w14:textId="5BBE5BDF" w:rsidR="006B0642" w:rsidRPr="006B0642" w:rsidRDefault="006B0642" w:rsidP="006B0642">
      <w:pPr>
        <w:pStyle w:val="REG-P1"/>
      </w:pPr>
      <w:r w:rsidRPr="006B0642">
        <w:rPr>
          <w:b/>
          <w:bCs/>
        </w:rPr>
        <w:t xml:space="preserve">3. </w:t>
      </w:r>
      <w:r w:rsidRPr="00383B63">
        <w:rPr>
          <w:b/>
          <w:bCs/>
        </w:rPr>
        <w:tab/>
      </w:r>
      <w:r w:rsidRPr="006B0642">
        <w:t xml:space="preserve">(1) </w:t>
      </w:r>
      <w:r w:rsidRPr="00383B63">
        <w:tab/>
      </w:r>
      <w:r w:rsidRPr="006B0642">
        <w:t xml:space="preserve">Subject to the provisions of the Medicines and Related Substances Control Act, a practitioner registered as a homoeopath may, for the purposes of his or her practice possess, prescribe for, administer to, or dispense to, a patient </w:t>
      </w:r>
      <w:r w:rsidR="00B82BFB">
        <w:t>-</w:t>
      </w:r>
      <w:r w:rsidRPr="006B0642">
        <w:t xml:space="preserve"> </w:t>
      </w:r>
    </w:p>
    <w:p w14:paraId="20D924A6" w14:textId="77777777" w:rsidR="00EE6DEA" w:rsidRPr="00383B63" w:rsidRDefault="00EE6DEA" w:rsidP="006B0642">
      <w:pPr>
        <w:pStyle w:val="REG-Pa"/>
      </w:pPr>
    </w:p>
    <w:p w14:paraId="6609E7D1" w14:textId="33AD77C9" w:rsidR="006B0642" w:rsidRPr="00383B63" w:rsidRDefault="006B0642" w:rsidP="006B0642">
      <w:pPr>
        <w:pStyle w:val="REG-Pa"/>
      </w:pPr>
      <w:r w:rsidRPr="00383B63">
        <w:t xml:space="preserve">(a) </w:t>
      </w:r>
      <w:r w:rsidRPr="00383B63">
        <w:tab/>
        <w:t>any homoeopathic substance, preparations or mixture of substances, or medicines or substances containing homoeopathic substances, in any homoeopathic dose or potency and form including injectables;</w:t>
      </w:r>
    </w:p>
    <w:p w14:paraId="06F5B8CF" w14:textId="77777777" w:rsidR="00EE6DEA" w:rsidRPr="00383B63" w:rsidRDefault="00EE6DEA" w:rsidP="006B0642">
      <w:pPr>
        <w:pStyle w:val="REG-Pa"/>
      </w:pPr>
    </w:p>
    <w:p w14:paraId="250F3C3B" w14:textId="455FCAD9" w:rsidR="006B0642" w:rsidRPr="00383B63" w:rsidRDefault="006B0642" w:rsidP="006B0642">
      <w:pPr>
        <w:pStyle w:val="REG-Pa"/>
      </w:pPr>
      <w:r w:rsidRPr="00383B63">
        <w:t xml:space="preserve">(b) </w:t>
      </w:r>
      <w:r w:rsidRPr="00383B63">
        <w:tab/>
        <w:t>substances and preparations and mixtures of homoeopathic substances whether they include scheduled substances or substances not scheduled under the Medicines and Related Substances Control Act or not;</w:t>
      </w:r>
    </w:p>
    <w:p w14:paraId="1D7A6167" w14:textId="77777777" w:rsidR="00EE6DEA" w:rsidRPr="00383B63" w:rsidRDefault="00EE6DEA" w:rsidP="006B0642">
      <w:pPr>
        <w:pStyle w:val="REG-Pa"/>
      </w:pPr>
    </w:p>
    <w:p w14:paraId="54866E36" w14:textId="3846D4BD" w:rsidR="006B0642" w:rsidRPr="00383B63" w:rsidRDefault="006B0642" w:rsidP="006B0642">
      <w:pPr>
        <w:pStyle w:val="REG-Pa"/>
      </w:pPr>
      <w:r w:rsidRPr="00383B63">
        <w:t xml:space="preserve">(c) </w:t>
      </w:r>
      <w:r w:rsidRPr="00383B63">
        <w:tab/>
        <w:t xml:space="preserve">medicines, substances, preparations and mixture of substances that are scheduled or unscheduled substances including </w:t>
      </w:r>
      <w:r w:rsidR="00B82BFB">
        <w:t>-</w:t>
      </w:r>
    </w:p>
    <w:p w14:paraId="03037961" w14:textId="77777777" w:rsidR="00EE6DEA" w:rsidRPr="00383B63" w:rsidRDefault="00EE6DEA" w:rsidP="006B0642">
      <w:pPr>
        <w:pStyle w:val="REG-Pi"/>
      </w:pPr>
    </w:p>
    <w:p w14:paraId="443EF219" w14:textId="7AF779AA" w:rsidR="006B0642" w:rsidRPr="00383B63" w:rsidRDefault="006B0642" w:rsidP="006B0642">
      <w:pPr>
        <w:pStyle w:val="REG-Pi"/>
      </w:pPr>
      <w:r w:rsidRPr="00383B63">
        <w:t xml:space="preserve">(i) </w:t>
      </w:r>
      <w:r w:rsidRPr="00383B63">
        <w:tab/>
        <w:t>vitamins in all forms including injectables;</w:t>
      </w:r>
    </w:p>
    <w:p w14:paraId="343D8892" w14:textId="77777777" w:rsidR="00EE6DEA" w:rsidRPr="00383B63" w:rsidRDefault="00EE6DEA" w:rsidP="006B0642">
      <w:pPr>
        <w:pStyle w:val="REG-Pi"/>
      </w:pPr>
    </w:p>
    <w:p w14:paraId="3DDA72D0" w14:textId="37543337" w:rsidR="006B0642" w:rsidRPr="00383B63" w:rsidRDefault="006B0642" w:rsidP="006B0642">
      <w:pPr>
        <w:pStyle w:val="REG-Pi"/>
      </w:pPr>
      <w:r w:rsidRPr="00383B63">
        <w:t xml:space="preserve">(ii) </w:t>
      </w:r>
      <w:r w:rsidRPr="00383B63">
        <w:tab/>
        <w:t>minerals in all forms including injectables;</w:t>
      </w:r>
    </w:p>
    <w:p w14:paraId="04E6E888" w14:textId="77777777" w:rsidR="00EE6DEA" w:rsidRPr="00383B63" w:rsidRDefault="00EE6DEA" w:rsidP="006B0642">
      <w:pPr>
        <w:pStyle w:val="REG-Pi"/>
      </w:pPr>
    </w:p>
    <w:p w14:paraId="00736537" w14:textId="37AD0D60" w:rsidR="006B0642" w:rsidRPr="00383B63" w:rsidRDefault="006B0642" w:rsidP="006B0642">
      <w:pPr>
        <w:pStyle w:val="REG-Pi"/>
      </w:pPr>
      <w:r w:rsidRPr="00383B63">
        <w:t xml:space="preserve">(iii) </w:t>
      </w:r>
      <w:r w:rsidRPr="00383B63">
        <w:tab/>
        <w:t>animal extracts, products and derivatives;</w:t>
      </w:r>
    </w:p>
    <w:p w14:paraId="48B3C7CD" w14:textId="77777777" w:rsidR="00EE6DEA" w:rsidRPr="00383B63" w:rsidRDefault="00EE6DEA" w:rsidP="006B0642">
      <w:pPr>
        <w:pStyle w:val="REG-Pi"/>
      </w:pPr>
    </w:p>
    <w:p w14:paraId="65FEA5AD" w14:textId="297355EA" w:rsidR="006B0642" w:rsidRPr="00383B63" w:rsidRDefault="006B0642" w:rsidP="006B0642">
      <w:pPr>
        <w:pStyle w:val="REG-Pi"/>
      </w:pPr>
      <w:r w:rsidRPr="00383B63">
        <w:t xml:space="preserve">(iv) </w:t>
      </w:r>
      <w:r w:rsidRPr="00383B63">
        <w:tab/>
        <w:t>fats, oils and fatty acids;</w:t>
      </w:r>
    </w:p>
    <w:p w14:paraId="398B7928" w14:textId="77777777" w:rsidR="00EE6DEA" w:rsidRPr="00383B63" w:rsidRDefault="00EE6DEA" w:rsidP="006B0642">
      <w:pPr>
        <w:pStyle w:val="REG-Pi"/>
      </w:pPr>
    </w:p>
    <w:p w14:paraId="7526CE9D" w14:textId="3404DC7D" w:rsidR="006B0642" w:rsidRPr="00383B63" w:rsidRDefault="006B0642" w:rsidP="006B0642">
      <w:pPr>
        <w:pStyle w:val="REG-Pi"/>
      </w:pPr>
      <w:r w:rsidRPr="00383B63">
        <w:t xml:space="preserve">(v) </w:t>
      </w:r>
      <w:r w:rsidRPr="00383B63">
        <w:tab/>
        <w:t>carotenoids;</w:t>
      </w:r>
    </w:p>
    <w:p w14:paraId="2BD49BEF" w14:textId="77777777" w:rsidR="00EE6DEA" w:rsidRPr="00383B63" w:rsidRDefault="00EE6DEA" w:rsidP="006B0642">
      <w:pPr>
        <w:pStyle w:val="REG-Pi"/>
      </w:pPr>
    </w:p>
    <w:p w14:paraId="6CD1507F" w14:textId="36B3D3E4" w:rsidR="006B0642" w:rsidRPr="00383B63" w:rsidRDefault="006B0642" w:rsidP="006B0642">
      <w:pPr>
        <w:pStyle w:val="REG-Pi"/>
      </w:pPr>
      <w:r w:rsidRPr="00383B63">
        <w:t xml:space="preserve">(vi) </w:t>
      </w:r>
      <w:r w:rsidRPr="00383B63">
        <w:tab/>
        <w:t>polyphenols and bioflavonoids;</w:t>
      </w:r>
    </w:p>
    <w:p w14:paraId="385EB819" w14:textId="77777777" w:rsidR="00EE6DEA" w:rsidRPr="00383B63" w:rsidRDefault="00EE6DEA" w:rsidP="006B0642">
      <w:pPr>
        <w:pStyle w:val="REG-Pi"/>
      </w:pPr>
    </w:p>
    <w:p w14:paraId="350A14E5" w14:textId="166EEBF4" w:rsidR="006B0642" w:rsidRPr="00383B63" w:rsidRDefault="006B0642" w:rsidP="006B0642">
      <w:pPr>
        <w:pStyle w:val="REG-Pi"/>
      </w:pPr>
      <w:r w:rsidRPr="00383B63">
        <w:t xml:space="preserve">(vii) </w:t>
      </w:r>
      <w:r w:rsidRPr="00383B63">
        <w:tab/>
        <w:t>amino-saccharides;</w:t>
      </w:r>
    </w:p>
    <w:p w14:paraId="5CF596D0" w14:textId="77777777" w:rsidR="00EE6DEA" w:rsidRPr="00383B63" w:rsidRDefault="00EE6DEA" w:rsidP="006B0642">
      <w:pPr>
        <w:pStyle w:val="REG-Pi"/>
      </w:pPr>
    </w:p>
    <w:p w14:paraId="5ED0594D" w14:textId="24C9635C" w:rsidR="006B0642" w:rsidRPr="00383B63" w:rsidRDefault="006B0642" w:rsidP="006B0642">
      <w:pPr>
        <w:pStyle w:val="REG-Pi"/>
      </w:pPr>
      <w:r w:rsidRPr="00383B63">
        <w:t xml:space="preserve">(viii) </w:t>
      </w:r>
      <w:r w:rsidRPr="00383B63">
        <w:tab/>
        <w:t>saccharides (including prebiotics);</w:t>
      </w:r>
    </w:p>
    <w:p w14:paraId="3BE41B82" w14:textId="77777777" w:rsidR="00EE6DEA" w:rsidRPr="00383B63" w:rsidRDefault="00EE6DEA" w:rsidP="006B0642">
      <w:pPr>
        <w:pStyle w:val="REG-Pi"/>
      </w:pPr>
    </w:p>
    <w:p w14:paraId="79FEBD14" w14:textId="54A793F6" w:rsidR="006B0642" w:rsidRPr="00383B63" w:rsidRDefault="006B0642" w:rsidP="006B0642">
      <w:pPr>
        <w:pStyle w:val="REG-Pi"/>
      </w:pPr>
      <w:r w:rsidRPr="00383B63">
        <w:t xml:space="preserve">(ix) </w:t>
      </w:r>
      <w:r w:rsidRPr="00383B63">
        <w:tab/>
        <w:t>probiotics;</w:t>
      </w:r>
    </w:p>
    <w:p w14:paraId="56E1816C" w14:textId="77777777" w:rsidR="00EE6DEA" w:rsidRPr="00383B63" w:rsidRDefault="00EE6DEA" w:rsidP="006B0642">
      <w:pPr>
        <w:pStyle w:val="REG-Pi"/>
      </w:pPr>
    </w:p>
    <w:p w14:paraId="3CA8ADDD" w14:textId="39002D95" w:rsidR="006B0642" w:rsidRPr="00383B63" w:rsidRDefault="006B0642" w:rsidP="006B0642">
      <w:pPr>
        <w:pStyle w:val="REG-Pi"/>
      </w:pPr>
      <w:r w:rsidRPr="00383B63">
        <w:t xml:space="preserve">(x) </w:t>
      </w:r>
      <w:r w:rsidRPr="00383B63">
        <w:tab/>
        <w:t>gemmotherapy;</w:t>
      </w:r>
    </w:p>
    <w:p w14:paraId="383A01AF" w14:textId="77777777" w:rsidR="00EE6DEA" w:rsidRPr="00383B63" w:rsidRDefault="00EE6DEA" w:rsidP="006B0642">
      <w:pPr>
        <w:pStyle w:val="REG-Pi"/>
      </w:pPr>
    </w:p>
    <w:p w14:paraId="2E22CC08" w14:textId="242EF356" w:rsidR="006B0642" w:rsidRPr="00383B63" w:rsidRDefault="006B0642" w:rsidP="006B0642">
      <w:pPr>
        <w:pStyle w:val="REG-Pi"/>
      </w:pPr>
      <w:r w:rsidRPr="00383B63">
        <w:t xml:space="preserve">(xi) </w:t>
      </w:r>
      <w:r w:rsidRPr="00383B63">
        <w:tab/>
        <w:t>flower essences;</w:t>
      </w:r>
    </w:p>
    <w:p w14:paraId="7C4305DC" w14:textId="77777777" w:rsidR="00EE6DEA" w:rsidRPr="00383B63" w:rsidRDefault="00EE6DEA" w:rsidP="006B0642">
      <w:pPr>
        <w:pStyle w:val="REG-Pi"/>
      </w:pPr>
    </w:p>
    <w:p w14:paraId="1FBB3E70" w14:textId="245F6F71" w:rsidR="006B0642" w:rsidRPr="00383B63" w:rsidRDefault="006B0642" w:rsidP="006B0642">
      <w:pPr>
        <w:pStyle w:val="REG-Pi"/>
      </w:pPr>
      <w:r w:rsidRPr="00383B63">
        <w:t xml:space="preserve">(xii) </w:t>
      </w:r>
      <w:r w:rsidRPr="00383B63">
        <w:tab/>
        <w:t>any registered complementary medicine combination product that contains a homoeopathic substance;</w:t>
      </w:r>
    </w:p>
    <w:p w14:paraId="105B2B0A" w14:textId="77777777" w:rsidR="00EE6DEA" w:rsidRPr="00383B63" w:rsidRDefault="00EE6DEA" w:rsidP="006B0642">
      <w:pPr>
        <w:pStyle w:val="REG-Pi"/>
      </w:pPr>
    </w:p>
    <w:p w14:paraId="6D57036F" w14:textId="3244B186" w:rsidR="006B0642" w:rsidRPr="00383B63" w:rsidRDefault="006B0642" w:rsidP="006B0642">
      <w:pPr>
        <w:pStyle w:val="REG-Pi"/>
      </w:pPr>
      <w:r w:rsidRPr="00383B63">
        <w:t xml:space="preserve">(xiii) </w:t>
      </w:r>
      <w:r w:rsidRPr="00383B63">
        <w:tab/>
        <w:t>Western, Chinese and African herbal medicine;</w:t>
      </w:r>
    </w:p>
    <w:p w14:paraId="451F795B" w14:textId="77777777" w:rsidR="00EE6DEA" w:rsidRPr="00383B63" w:rsidRDefault="00EE6DEA" w:rsidP="006B0642">
      <w:pPr>
        <w:pStyle w:val="REG-Pi"/>
      </w:pPr>
    </w:p>
    <w:p w14:paraId="3E2BB4BB" w14:textId="148ECB71" w:rsidR="006B0642" w:rsidRPr="00383B63" w:rsidRDefault="006B0642" w:rsidP="006B0642">
      <w:pPr>
        <w:pStyle w:val="REG-Pi"/>
      </w:pPr>
      <w:r w:rsidRPr="00383B63">
        <w:t xml:space="preserve">(xiv) </w:t>
      </w:r>
      <w:r w:rsidRPr="00383B63">
        <w:tab/>
        <w:t>water in an injectable form; or</w:t>
      </w:r>
    </w:p>
    <w:p w14:paraId="28A9541A" w14:textId="77777777" w:rsidR="00EE6DEA" w:rsidRPr="00383B63" w:rsidRDefault="00EE6DEA" w:rsidP="006B0642">
      <w:pPr>
        <w:pStyle w:val="REG-Pi"/>
      </w:pPr>
    </w:p>
    <w:p w14:paraId="2DC14A11" w14:textId="637F6096" w:rsidR="006B0642" w:rsidRPr="00383B63" w:rsidRDefault="006B0642" w:rsidP="006B0642">
      <w:pPr>
        <w:pStyle w:val="REG-Pi"/>
      </w:pPr>
      <w:r w:rsidRPr="00383B63">
        <w:t xml:space="preserve">(xv) </w:t>
      </w:r>
      <w:r w:rsidRPr="00383B63">
        <w:tab/>
        <w:t xml:space="preserve">saline solution in an injectable form. </w:t>
      </w:r>
    </w:p>
    <w:p w14:paraId="075BC642" w14:textId="77777777" w:rsidR="00EE6DEA" w:rsidRPr="00383B63" w:rsidRDefault="00EE6DEA" w:rsidP="006B0642">
      <w:pPr>
        <w:pStyle w:val="REG-P1"/>
      </w:pPr>
    </w:p>
    <w:p w14:paraId="00BD013A" w14:textId="3C0B0CAE" w:rsidR="006B0642" w:rsidRPr="00383B63" w:rsidRDefault="006B0642" w:rsidP="006B0642">
      <w:pPr>
        <w:pStyle w:val="REG-P1"/>
      </w:pPr>
      <w:r w:rsidRPr="006B0642">
        <w:t xml:space="preserve">(2) </w:t>
      </w:r>
      <w:r w:rsidRPr="00383B63">
        <w:tab/>
      </w:r>
      <w:r w:rsidRPr="006B0642">
        <w:t xml:space="preserve">A homoeopath may for purposes of formulating, compounding, preparing or dispensing to a patient, keep or have under his or her control </w:t>
      </w:r>
      <w:r w:rsidR="00B82BFB">
        <w:t>-</w:t>
      </w:r>
    </w:p>
    <w:p w14:paraId="0E0B068B" w14:textId="77777777" w:rsidR="00EE6DEA" w:rsidRPr="00383B63" w:rsidRDefault="00EE6DEA" w:rsidP="006B0642">
      <w:pPr>
        <w:pStyle w:val="REG-P1"/>
      </w:pPr>
    </w:p>
    <w:p w14:paraId="0F70B027" w14:textId="66D17F3C" w:rsidR="006B0642" w:rsidRPr="00383B63" w:rsidRDefault="006B0642" w:rsidP="006B0642">
      <w:pPr>
        <w:pStyle w:val="REG-P1"/>
      </w:pPr>
      <w:r w:rsidRPr="00383B63">
        <w:t xml:space="preserve">(a) </w:t>
      </w:r>
      <w:r w:rsidRPr="00383B63">
        <w:tab/>
        <w:t>a homoeopathic substance;</w:t>
      </w:r>
    </w:p>
    <w:p w14:paraId="160C9149" w14:textId="77777777" w:rsidR="00EE6DEA" w:rsidRPr="00383B63" w:rsidRDefault="00EE6DEA" w:rsidP="006B0642">
      <w:pPr>
        <w:pStyle w:val="REG-Pa"/>
      </w:pPr>
    </w:p>
    <w:p w14:paraId="71228F92" w14:textId="5806C050" w:rsidR="006B0642" w:rsidRPr="00383B63" w:rsidRDefault="006B0642" w:rsidP="006B0642">
      <w:pPr>
        <w:pStyle w:val="REG-Pa"/>
      </w:pPr>
      <w:r w:rsidRPr="00383B63">
        <w:lastRenderedPageBreak/>
        <w:t xml:space="preserve">(b) </w:t>
      </w:r>
      <w:r w:rsidRPr="00383B63">
        <w:tab/>
        <w:t>a basic substance that is not a scheduled substance;</w:t>
      </w:r>
    </w:p>
    <w:p w14:paraId="4ACBE0D1" w14:textId="77777777" w:rsidR="00EE6DEA" w:rsidRPr="00383B63" w:rsidRDefault="00EE6DEA" w:rsidP="006B0642">
      <w:pPr>
        <w:pStyle w:val="REG-Pa"/>
        <w:rPr>
          <w:rFonts w:eastAsia="Times New Roman" w:cs="Times New Roman"/>
        </w:rPr>
      </w:pPr>
    </w:p>
    <w:p w14:paraId="55EAD836" w14:textId="1D8D24DC" w:rsidR="006B0642" w:rsidRPr="00383B63" w:rsidRDefault="006B0642" w:rsidP="006B0642">
      <w:pPr>
        <w:pStyle w:val="REG-Pa"/>
        <w:rPr>
          <w:rFonts w:eastAsia="Times New Roman" w:cs="Times New Roman"/>
        </w:rPr>
      </w:pPr>
      <w:r w:rsidRPr="00383B63">
        <w:rPr>
          <w:rFonts w:eastAsia="Times New Roman" w:cs="Times New Roman"/>
        </w:rPr>
        <w:t xml:space="preserve">(c) </w:t>
      </w:r>
      <w:r w:rsidRPr="00383B63">
        <w:tab/>
      </w:r>
      <w:r w:rsidRPr="00383B63">
        <w:rPr>
          <w:rFonts w:eastAsia="Times New Roman" w:cs="Times New Roman"/>
        </w:rPr>
        <w:t xml:space="preserve">subject to section 31(1) of the Medicines and Related Substances Control Act and subregulation (3), a basic substance that is used as starting substance in the preparation, formulation, compounding and dispensing of a homoeopathic substance, scheduled substance, including its derivative and its salt and the derivative of its salt, where the existence of the salt is possible, that is recorded in homoeopathic </w:t>
      </w:r>
      <w:proofErr w:type="spellStart"/>
      <w:r w:rsidRPr="00383B63">
        <w:rPr>
          <w:rFonts w:eastAsia="Times New Roman" w:cs="Times New Roman"/>
        </w:rPr>
        <w:t>materia</w:t>
      </w:r>
      <w:proofErr w:type="spellEnd"/>
      <w:r w:rsidRPr="00383B63">
        <w:rPr>
          <w:rFonts w:eastAsia="Times New Roman" w:cs="Times New Roman"/>
        </w:rPr>
        <w:t xml:space="preserve"> </w:t>
      </w:r>
      <w:proofErr w:type="spellStart"/>
      <w:r w:rsidRPr="00383B63">
        <w:rPr>
          <w:rFonts w:eastAsia="Times New Roman" w:cs="Times New Roman"/>
        </w:rPr>
        <w:t>medicas</w:t>
      </w:r>
      <w:proofErr w:type="spellEnd"/>
      <w:r w:rsidRPr="00383B63">
        <w:rPr>
          <w:rFonts w:eastAsia="Times New Roman" w:cs="Times New Roman"/>
        </w:rPr>
        <w:t>, homoeopathic pharmacopoeias or in any other equivalent homoeopathic or non-homoeopathic standard in quantity and concentration that is not more than what is reasonably necessary; and</w:t>
      </w:r>
    </w:p>
    <w:p w14:paraId="65E29D32" w14:textId="77777777" w:rsidR="00EE6DEA" w:rsidRPr="00383B63" w:rsidRDefault="00EE6DEA" w:rsidP="006B0642">
      <w:pPr>
        <w:pStyle w:val="REG-P1"/>
      </w:pPr>
    </w:p>
    <w:p w14:paraId="2D757958" w14:textId="0A7C840D" w:rsidR="006B0642" w:rsidRPr="006B0642" w:rsidRDefault="006B0642" w:rsidP="006B0642">
      <w:pPr>
        <w:pStyle w:val="REG-P1"/>
      </w:pPr>
      <w:r w:rsidRPr="006B0642">
        <w:t xml:space="preserve">(d) </w:t>
      </w:r>
      <w:r w:rsidRPr="00383B63">
        <w:tab/>
      </w:r>
      <w:proofErr w:type="spellStart"/>
      <w:r w:rsidRPr="006B0642">
        <w:t>nosodes</w:t>
      </w:r>
      <w:proofErr w:type="spellEnd"/>
      <w:r w:rsidRPr="006B0642">
        <w:t xml:space="preserve">, </w:t>
      </w:r>
      <w:proofErr w:type="spellStart"/>
      <w:r w:rsidRPr="006B0642">
        <w:t>allersodes</w:t>
      </w:r>
      <w:proofErr w:type="spellEnd"/>
      <w:r w:rsidRPr="006B0642">
        <w:t xml:space="preserve">, </w:t>
      </w:r>
      <w:proofErr w:type="spellStart"/>
      <w:r w:rsidRPr="006B0642">
        <w:t>isodes</w:t>
      </w:r>
      <w:proofErr w:type="spellEnd"/>
      <w:r w:rsidRPr="006B0642">
        <w:t xml:space="preserve"> and sarcodes. </w:t>
      </w:r>
    </w:p>
    <w:p w14:paraId="66A4D18B" w14:textId="77777777" w:rsidR="00EE6DEA" w:rsidRPr="00383B63" w:rsidRDefault="00EE6DEA" w:rsidP="006B0642">
      <w:pPr>
        <w:pStyle w:val="REG-P1"/>
      </w:pPr>
    </w:p>
    <w:p w14:paraId="0EBCE3C3" w14:textId="006AA394" w:rsidR="006B0642" w:rsidRPr="006B0642" w:rsidRDefault="006B0642" w:rsidP="006B0642">
      <w:pPr>
        <w:pStyle w:val="REG-P1"/>
      </w:pPr>
      <w:r w:rsidRPr="006B0642">
        <w:t xml:space="preserve">(3) </w:t>
      </w:r>
      <w:r w:rsidR="00EE6DEA" w:rsidRPr="00383B63">
        <w:tab/>
      </w:r>
      <w:r w:rsidRPr="006B0642">
        <w:t xml:space="preserve">Subject to section 31(1) of the Medicines and Related Substances Control Act, a homoeopath may formulate, compound, prepare or dispense to a patient </w:t>
      </w:r>
      <w:r w:rsidR="00B82BFB">
        <w:t>-</w:t>
      </w:r>
    </w:p>
    <w:p w14:paraId="2B605E19" w14:textId="77777777" w:rsidR="00EE6DEA" w:rsidRPr="00383B63" w:rsidRDefault="00EE6DEA" w:rsidP="00EE6DEA">
      <w:pPr>
        <w:pStyle w:val="REG-Pa"/>
      </w:pPr>
    </w:p>
    <w:p w14:paraId="7F7A6B8E" w14:textId="5C079EB5" w:rsidR="006B0642" w:rsidRPr="00383B63" w:rsidRDefault="006B0642" w:rsidP="00EE6DEA">
      <w:pPr>
        <w:pStyle w:val="REG-Pa"/>
      </w:pPr>
      <w:r w:rsidRPr="00383B63">
        <w:t xml:space="preserve">(a) </w:t>
      </w:r>
      <w:r w:rsidR="00EE6DEA" w:rsidRPr="00383B63">
        <w:tab/>
      </w:r>
      <w:r w:rsidRPr="00383B63">
        <w:t xml:space="preserve">substances, preparations and mixtures of substances that are not scheduled substances and that are recorded in one of the homoeopathic </w:t>
      </w:r>
      <w:proofErr w:type="spellStart"/>
      <w:r w:rsidRPr="00383B63">
        <w:t>materia</w:t>
      </w:r>
      <w:proofErr w:type="spellEnd"/>
      <w:r w:rsidRPr="00383B63">
        <w:t xml:space="preserve"> </w:t>
      </w:r>
      <w:proofErr w:type="spellStart"/>
      <w:r w:rsidRPr="00383B63">
        <w:t>medicas</w:t>
      </w:r>
      <w:proofErr w:type="spellEnd"/>
      <w:r w:rsidRPr="00383B63">
        <w:t>, homoeopathic pharmacopoeias or any other equivalent homoeopathic or non-homoeopathic standard in homoeopathic form;</w:t>
      </w:r>
    </w:p>
    <w:p w14:paraId="37FA8D68" w14:textId="77777777" w:rsidR="00EE6DEA" w:rsidRPr="00383B63" w:rsidRDefault="00EE6DEA" w:rsidP="00EE6DEA">
      <w:pPr>
        <w:pStyle w:val="REG-Pa"/>
      </w:pPr>
    </w:p>
    <w:p w14:paraId="167D1DE0" w14:textId="2B069E7B" w:rsidR="006B0642" w:rsidRPr="00383B63" w:rsidRDefault="006B0642" w:rsidP="00EE6DEA">
      <w:pPr>
        <w:pStyle w:val="REG-Pa"/>
      </w:pPr>
      <w:r w:rsidRPr="00383B63">
        <w:t xml:space="preserve">(b) </w:t>
      </w:r>
      <w:r w:rsidR="00EE6DEA" w:rsidRPr="00383B63">
        <w:tab/>
      </w:r>
      <w:r w:rsidRPr="00383B63">
        <w:t>a homoeopathic substance, preparation or mixture of the substances referred to in subregulation (1); and</w:t>
      </w:r>
    </w:p>
    <w:p w14:paraId="4AE7AE69" w14:textId="77777777" w:rsidR="00EE6DEA" w:rsidRPr="00383B63" w:rsidRDefault="00EE6DEA" w:rsidP="00EE6DEA">
      <w:pPr>
        <w:pStyle w:val="REG-Pa"/>
      </w:pPr>
    </w:p>
    <w:p w14:paraId="6864D747" w14:textId="220F9584" w:rsidR="007C4355" w:rsidRPr="0032744E" w:rsidRDefault="006B0642" w:rsidP="00EE6DEA">
      <w:pPr>
        <w:pStyle w:val="REG-Pa"/>
      </w:pPr>
      <w:r w:rsidRPr="00383B63">
        <w:t xml:space="preserve">(c) </w:t>
      </w:r>
      <w:r w:rsidR="00EE6DEA" w:rsidRPr="00383B63">
        <w:tab/>
      </w:r>
      <w:r w:rsidRPr="00383B63">
        <w:t>medicines or substances containing homoeopathic substances or a homoeopathic medicine, or substance which falls within the definition of a homoeopathic substance in a homoeopathic dose or strength including but not limited to starting substances.</w:t>
      </w:r>
    </w:p>
    <w:sectPr w:rsidR="007C4355" w:rsidRPr="0032744E"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48E2" w14:textId="77777777" w:rsidR="00FC0FC1" w:rsidRPr="00383B63" w:rsidRDefault="00FC0FC1">
      <w:r w:rsidRPr="00383B63">
        <w:separator/>
      </w:r>
    </w:p>
  </w:endnote>
  <w:endnote w:type="continuationSeparator" w:id="0">
    <w:p w14:paraId="49BB421D" w14:textId="77777777" w:rsidR="00FC0FC1" w:rsidRPr="00383B63" w:rsidRDefault="00FC0FC1">
      <w:r w:rsidRPr="00383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1505D" w14:textId="77777777" w:rsidR="00FC0FC1" w:rsidRPr="00383B63" w:rsidRDefault="00FC0FC1">
      <w:r w:rsidRPr="00383B63">
        <w:separator/>
      </w:r>
    </w:p>
  </w:footnote>
  <w:footnote w:type="continuationSeparator" w:id="0">
    <w:p w14:paraId="1BDBEB59" w14:textId="77777777" w:rsidR="00FC0FC1" w:rsidRPr="00383B63" w:rsidRDefault="00FC0FC1">
      <w:r w:rsidRPr="00383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561E" w14:textId="77777777" w:rsidR="00BF0042" w:rsidRPr="00383B63" w:rsidRDefault="00EB499D" w:rsidP="00FC33A9">
    <w:pPr>
      <w:spacing w:after="120"/>
      <w:jc w:val="center"/>
      <w:rPr>
        <w:rFonts w:ascii="Arial" w:hAnsi="Arial" w:cs="Arial"/>
        <w:sz w:val="16"/>
        <w:szCs w:val="16"/>
      </w:rPr>
    </w:pPr>
    <w:r w:rsidRPr="00383B63">
      <w:rPr>
        <w:rFonts w:ascii="Arial" w:hAnsi="Arial" w:cs="Arial"/>
        <w:noProof/>
        <w:sz w:val="12"/>
        <w:szCs w:val="16"/>
        <w:lang w:eastAsia="en-ZA"/>
      </w:rPr>
      <mc:AlternateContent>
        <mc:Choice Requires="wpg">
          <w:drawing>
            <wp:anchor distT="0" distB="0" distL="114300" distR="114300" simplePos="0" relativeHeight="251660288" behindDoc="0" locked="1" layoutInCell="0" allowOverlap="0" wp14:anchorId="39453DB3" wp14:editId="305CCC0D">
              <wp:simplePos x="0" y="0"/>
              <wp:positionH relativeFrom="column">
                <wp:posOffset>-963930</wp:posOffset>
              </wp:positionH>
              <wp:positionV relativeFrom="page">
                <wp:posOffset>0</wp:posOffset>
              </wp:positionV>
              <wp:extent cx="7322185" cy="10681335"/>
              <wp:effectExtent l="152400" t="152400" r="145415" b="15811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402853B" id="Group 6" o:spid="_x0000_s1026" style="position:absolute;margin-left:-75.9pt;margin-top:0;width:576.55pt;height:841.05pt;z-index:251660288;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383B63">
      <w:rPr>
        <w:rFonts w:ascii="Arial" w:hAnsi="Arial" w:cs="Arial"/>
        <w:sz w:val="12"/>
        <w:szCs w:val="16"/>
      </w:rPr>
      <w:t>Republic of Namibia</w:t>
    </w:r>
    <w:r w:rsidR="00BF0042" w:rsidRPr="00383B63">
      <w:rPr>
        <w:rFonts w:ascii="Arial" w:hAnsi="Arial" w:cs="Arial"/>
        <w:w w:val="600"/>
        <w:sz w:val="12"/>
        <w:szCs w:val="16"/>
      </w:rPr>
      <w:t xml:space="preserve"> </w:t>
    </w:r>
    <w:r w:rsidR="00FB7578" w:rsidRPr="00383B63">
      <w:rPr>
        <w:rFonts w:ascii="Arial" w:hAnsi="Arial" w:cs="Arial"/>
        <w:b/>
        <w:sz w:val="16"/>
        <w:szCs w:val="16"/>
      </w:rPr>
      <w:fldChar w:fldCharType="begin"/>
    </w:r>
    <w:r w:rsidR="00BF0042" w:rsidRPr="00383B63">
      <w:rPr>
        <w:rFonts w:ascii="Arial" w:hAnsi="Arial" w:cs="Arial"/>
        <w:b/>
        <w:sz w:val="16"/>
        <w:szCs w:val="16"/>
      </w:rPr>
      <w:instrText xml:space="preserve"> PAGE   \* MERGEFORMAT </w:instrText>
    </w:r>
    <w:r w:rsidR="00FB7578" w:rsidRPr="00383B63">
      <w:rPr>
        <w:rFonts w:ascii="Arial" w:hAnsi="Arial" w:cs="Arial"/>
        <w:b/>
        <w:sz w:val="16"/>
        <w:szCs w:val="16"/>
      </w:rPr>
      <w:fldChar w:fldCharType="separate"/>
    </w:r>
    <w:r w:rsidR="00382B11" w:rsidRPr="00383B63">
      <w:rPr>
        <w:rFonts w:ascii="Arial" w:hAnsi="Arial" w:cs="Arial"/>
        <w:b/>
        <w:sz w:val="16"/>
        <w:szCs w:val="16"/>
      </w:rPr>
      <w:t>7</w:t>
    </w:r>
    <w:r w:rsidR="00FB7578" w:rsidRPr="00383B63">
      <w:rPr>
        <w:rFonts w:ascii="Arial" w:hAnsi="Arial" w:cs="Arial"/>
        <w:b/>
        <w:sz w:val="16"/>
        <w:szCs w:val="16"/>
      </w:rPr>
      <w:fldChar w:fldCharType="end"/>
    </w:r>
    <w:r w:rsidR="00BF0042" w:rsidRPr="00383B63">
      <w:rPr>
        <w:rFonts w:ascii="Arial" w:hAnsi="Arial" w:cs="Arial"/>
        <w:w w:val="600"/>
        <w:sz w:val="12"/>
        <w:szCs w:val="16"/>
      </w:rPr>
      <w:t xml:space="preserve"> </w:t>
    </w:r>
    <w:r w:rsidR="000B4FB6" w:rsidRPr="00383B63">
      <w:rPr>
        <w:rFonts w:ascii="Arial" w:hAnsi="Arial" w:cs="Arial"/>
        <w:sz w:val="12"/>
        <w:szCs w:val="16"/>
      </w:rPr>
      <w:t>Annotated Statutes</w:t>
    </w:r>
    <w:r w:rsidR="00BF0042" w:rsidRPr="00383B63">
      <w:rPr>
        <w:rFonts w:ascii="Arial" w:hAnsi="Arial" w:cs="Arial"/>
        <w:b/>
        <w:sz w:val="16"/>
        <w:szCs w:val="16"/>
      </w:rPr>
      <w:t xml:space="preserve"> </w:t>
    </w:r>
  </w:p>
  <w:p w14:paraId="56616236" w14:textId="77777777" w:rsidR="00CC205C" w:rsidRPr="00383B63" w:rsidRDefault="00B21824" w:rsidP="00F25922">
    <w:pPr>
      <w:pStyle w:val="REG-PHA"/>
      <w:rPr>
        <w:noProof w:val="0"/>
      </w:rPr>
    </w:pPr>
    <w:r w:rsidRPr="00383B63">
      <w:rPr>
        <w:noProof w:val="0"/>
      </w:rPr>
      <w:t>REGULATIONS</w:t>
    </w:r>
  </w:p>
  <w:p w14:paraId="71019CFD" w14:textId="3D830F5B" w:rsidR="00BF0042" w:rsidRPr="00383B63" w:rsidRDefault="004C3ACF" w:rsidP="00F25922">
    <w:pPr>
      <w:pStyle w:val="REG-PHb"/>
      <w:rPr>
        <w:noProof w:val="0"/>
      </w:rPr>
    </w:pPr>
    <w:r w:rsidRPr="00383B63">
      <w:rPr>
        <w:noProof w:val="0"/>
      </w:rPr>
      <w:t xml:space="preserve">Health Professions Act </w:t>
    </w:r>
    <w:r w:rsidR="00C93201" w:rsidRPr="00383B63">
      <w:rPr>
        <w:noProof w:val="0"/>
      </w:rPr>
      <w:t>16</w:t>
    </w:r>
    <w:r w:rsidRPr="00383B63">
      <w:rPr>
        <w:noProof w:val="0"/>
      </w:rPr>
      <w:t xml:space="preserve"> of 20</w:t>
    </w:r>
    <w:r w:rsidR="00C93201" w:rsidRPr="00383B63">
      <w:rPr>
        <w:noProof w:val="0"/>
      </w:rPr>
      <w:t>2</w:t>
    </w:r>
    <w:r w:rsidRPr="00383B63">
      <w:rPr>
        <w:noProof w:val="0"/>
      </w:rPr>
      <w:t>4</w:t>
    </w:r>
  </w:p>
  <w:p w14:paraId="65F07AE9" w14:textId="77777777" w:rsidR="00BF5B36" w:rsidRPr="00383B63" w:rsidRDefault="00BF5B36" w:rsidP="00F25922">
    <w:pPr>
      <w:pStyle w:val="REG-PHb"/>
      <w:rPr>
        <w:noProof w:val="0"/>
        <w:sz w:val="12"/>
        <w:szCs w:val="12"/>
      </w:rPr>
    </w:pPr>
  </w:p>
  <w:p w14:paraId="55A83727" w14:textId="1DAA1B79" w:rsidR="00BF5B36" w:rsidRPr="00383B63" w:rsidRDefault="004C3ACF" w:rsidP="00F25922">
    <w:pPr>
      <w:pStyle w:val="REG-PHb"/>
      <w:rPr>
        <w:noProof w:val="0"/>
      </w:rPr>
    </w:pPr>
    <w:r w:rsidRPr="00383B63">
      <w:rPr>
        <w:noProof w:val="0"/>
      </w:rPr>
      <w:t>Regulations relating to Scope of Practice of Hom</w:t>
    </w:r>
    <w:r w:rsidR="00EB499E" w:rsidRPr="00383B63">
      <w:rPr>
        <w:noProof w:val="0"/>
      </w:rPr>
      <w:t>o</w:t>
    </w:r>
    <w:r w:rsidRPr="00383B63">
      <w:rPr>
        <w:noProof w:val="0"/>
      </w:rPr>
      <w:t>eopath</w:t>
    </w:r>
  </w:p>
  <w:p w14:paraId="3158AC55" w14:textId="77777777" w:rsidR="00BF0042" w:rsidRPr="00383B63"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246E" w14:textId="77777777" w:rsidR="00BF0042" w:rsidRPr="00383B63" w:rsidRDefault="00EB499D" w:rsidP="00CE101E">
    <w:pPr>
      <w:rPr>
        <w:sz w:val="8"/>
        <w:szCs w:val="16"/>
      </w:rPr>
    </w:pPr>
    <w:r w:rsidRPr="00383B63">
      <w:rPr>
        <w:noProof/>
        <w:sz w:val="8"/>
        <w:szCs w:val="16"/>
        <w:lang w:eastAsia="en-ZA"/>
      </w:rPr>
      <mc:AlternateContent>
        <mc:Choice Requires="wpg">
          <w:drawing>
            <wp:anchor distT="0" distB="0" distL="114300" distR="114300" simplePos="0" relativeHeight="251665920" behindDoc="0" locked="1" layoutInCell="0" allowOverlap="0" wp14:anchorId="730CE842" wp14:editId="51372E80">
              <wp:simplePos x="0" y="0"/>
              <wp:positionH relativeFrom="column">
                <wp:posOffset>-965835</wp:posOffset>
              </wp:positionH>
              <wp:positionV relativeFrom="page">
                <wp:posOffset>114300</wp:posOffset>
              </wp:positionV>
              <wp:extent cx="7322185" cy="10681335"/>
              <wp:effectExtent l="152400" t="152400" r="145415" b="1581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C407454"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9E0D22"/>
    <w:multiLevelType w:val="hybridMultilevel"/>
    <w:tmpl w:val="05DAEAD6"/>
    <w:lvl w:ilvl="0" w:tplc="A04CEACC">
      <w:start w:val="1"/>
      <w:numFmt w:val="lowerLetter"/>
      <w:lvlText w:val="(%1)"/>
      <w:lvlJc w:val="left"/>
      <w:pPr>
        <w:ind w:hanging="721"/>
      </w:pPr>
      <w:rPr>
        <w:rFonts w:ascii="Times New Roman" w:eastAsia="Times New Roman" w:hAnsi="Times New Roman" w:hint="default"/>
        <w:w w:val="99"/>
        <w:sz w:val="22"/>
        <w:szCs w:val="22"/>
      </w:rPr>
    </w:lvl>
    <w:lvl w:ilvl="1" w:tplc="32822ECC">
      <w:start w:val="1"/>
      <w:numFmt w:val="lowerRoman"/>
      <w:lvlText w:val="(%2)"/>
      <w:lvlJc w:val="left"/>
      <w:pPr>
        <w:ind w:hanging="721"/>
      </w:pPr>
      <w:rPr>
        <w:rFonts w:ascii="Times New Roman" w:eastAsia="Times New Roman" w:hAnsi="Times New Roman" w:hint="default"/>
        <w:sz w:val="22"/>
        <w:szCs w:val="22"/>
      </w:rPr>
    </w:lvl>
    <w:lvl w:ilvl="2" w:tplc="AA24B0D8">
      <w:start w:val="1"/>
      <w:numFmt w:val="bullet"/>
      <w:lvlText w:val="•"/>
      <w:lvlJc w:val="left"/>
      <w:rPr>
        <w:rFonts w:hint="default"/>
      </w:rPr>
    </w:lvl>
    <w:lvl w:ilvl="3" w:tplc="D7BABB64">
      <w:start w:val="1"/>
      <w:numFmt w:val="bullet"/>
      <w:lvlText w:val="•"/>
      <w:lvlJc w:val="left"/>
      <w:rPr>
        <w:rFonts w:hint="default"/>
      </w:rPr>
    </w:lvl>
    <w:lvl w:ilvl="4" w:tplc="8AC401C6">
      <w:start w:val="1"/>
      <w:numFmt w:val="bullet"/>
      <w:lvlText w:val="•"/>
      <w:lvlJc w:val="left"/>
      <w:rPr>
        <w:rFonts w:hint="default"/>
      </w:rPr>
    </w:lvl>
    <w:lvl w:ilvl="5" w:tplc="595444D2">
      <w:start w:val="1"/>
      <w:numFmt w:val="bullet"/>
      <w:lvlText w:val="•"/>
      <w:lvlJc w:val="left"/>
      <w:rPr>
        <w:rFonts w:hint="default"/>
      </w:rPr>
    </w:lvl>
    <w:lvl w:ilvl="6" w:tplc="A52E6784">
      <w:start w:val="1"/>
      <w:numFmt w:val="bullet"/>
      <w:lvlText w:val="•"/>
      <w:lvlJc w:val="left"/>
      <w:rPr>
        <w:rFonts w:hint="default"/>
      </w:rPr>
    </w:lvl>
    <w:lvl w:ilvl="7" w:tplc="A89ACFAC">
      <w:start w:val="1"/>
      <w:numFmt w:val="bullet"/>
      <w:lvlText w:val="•"/>
      <w:lvlJc w:val="left"/>
      <w:rPr>
        <w:rFonts w:hint="default"/>
      </w:rPr>
    </w:lvl>
    <w:lvl w:ilvl="8" w:tplc="8906488E">
      <w:start w:val="1"/>
      <w:numFmt w:val="bullet"/>
      <w:lvlText w:val="•"/>
      <w:lvlJc w:val="left"/>
      <w:rPr>
        <w:rFonts w:hint="default"/>
      </w:rPr>
    </w:lvl>
  </w:abstractNum>
  <w:abstractNum w:abstractNumId="2" w15:restartNumberingAfterBreak="0">
    <w:nsid w:val="0BD3624E"/>
    <w:multiLevelType w:val="hybridMultilevel"/>
    <w:tmpl w:val="18668522"/>
    <w:lvl w:ilvl="0" w:tplc="EBB89A16">
      <w:start w:val="1"/>
      <w:numFmt w:val="decimal"/>
      <w:lvlText w:val="%1."/>
      <w:lvlJc w:val="left"/>
      <w:pPr>
        <w:ind w:hanging="720"/>
        <w:jc w:val="right"/>
      </w:pPr>
      <w:rPr>
        <w:rFonts w:ascii="Times New Roman" w:eastAsia="Times New Roman" w:hAnsi="Times New Roman" w:hint="default"/>
        <w:b/>
        <w:bCs/>
        <w:sz w:val="22"/>
        <w:szCs w:val="22"/>
      </w:rPr>
    </w:lvl>
    <w:lvl w:ilvl="1" w:tplc="D4485D12">
      <w:start w:val="1"/>
      <w:numFmt w:val="bullet"/>
      <w:lvlText w:val="•"/>
      <w:lvlJc w:val="left"/>
      <w:rPr>
        <w:rFonts w:hint="default"/>
      </w:rPr>
    </w:lvl>
    <w:lvl w:ilvl="2" w:tplc="0AAEF486">
      <w:start w:val="1"/>
      <w:numFmt w:val="bullet"/>
      <w:lvlText w:val="•"/>
      <w:lvlJc w:val="left"/>
      <w:rPr>
        <w:rFonts w:hint="default"/>
      </w:rPr>
    </w:lvl>
    <w:lvl w:ilvl="3" w:tplc="3A809060">
      <w:start w:val="1"/>
      <w:numFmt w:val="bullet"/>
      <w:lvlText w:val="•"/>
      <w:lvlJc w:val="left"/>
      <w:rPr>
        <w:rFonts w:hint="default"/>
      </w:rPr>
    </w:lvl>
    <w:lvl w:ilvl="4" w:tplc="4404AA64">
      <w:start w:val="1"/>
      <w:numFmt w:val="bullet"/>
      <w:lvlText w:val="•"/>
      <w:lvlJc w:val="left"/>
      <w:rPr>
        <w:rFonts w:hint="default"/>
      </w:rPr>
    </w:lvl>
    <w:lvl w:ilvl="5" w:tplc="5B4865AA">
      <w:start w:val="1"/>
      <w:numFmt w:val="bullet"/>
      <w:lvlText w:val="•"/>
      <w:lvlJc w:val="left"/>
      <w:rPr>
        <w:rFonts w:hint="default"/>
      </w:rPr>
    </w:lvl>
    <w:lvl w:ilvl="6" w:tplc="C5CA72D4">
      <w:start w:val="1"/>
      <w:numFmt w:val="bullet"/>
      <w:lvlText w:val="•"/>
      <w:lvlJc w:val="left"/>
      <w:rPr>
        <w:rFonts w:hint="default"/>
      </w:rPr>
    </w:lvl>
    <w:lvl w:ilvl="7" w:tplc="C9008DBE">
      <w:start w:val="1"/>
      <w:numFmt w:val="bullet"/>
      <w:lvlText w:val="•"/>
      <w:lvlJc w:val="left"/>
      <w:rPr>
        <w:rFonts w:hint="default"/>
      </w:rPr>
    </w:lvl>
    <w:lvl w:ilvl="8" w:tplc="23DC1A00">
      <w:start w:val="1"/>
      <w:numFmt w:val="bullet"/>
      <w:lvlText w:val="•"/>
      <w:lvlJc w:val="left"/>
      <w:rPr>
        <w:rFonts w:hint="default"/>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4D117E4"/>
    <w:multiLevelType w:val="hybridMultilevel"/>
    <w:tmpl w:val="6284DFF6"/>
    <w:lvl w:ilvl="0" w:tplc="780A8F7A">
      <w:start w:val="2"/>
      <w:numFmt w:val="decimal"/>
      <w:lvlText w:val="(%1)"/>
      <w:lvlJc w:val="left"/>
      <w:pPr>
        <w:ind w:hanging="721"/>
      </w:pPr>
      <w:rPr>
        <w:rFonts w:ascii="Times New Roman" w:eastAsia="Times New Roman" w:hAnsi="Times New Roman" w:hint="default"/>
        <w:sz w:val="22"/>
        <w:szCs w:val="22"/>
      </w:rPr>
    </w:lvl>
    <w:lvl w:ilvl="1" w:tplc="D5744E8C">
      <w:start w:val="1"/>
      <w:numFmt w:val="lowerLetter"/>
      <w:lvlText w:val="(%2)"/>
      <w:lvlJc w:val="left"/>
      <w:pPr>
        <w:ind w:hanging="721"/>
      </w:pPr>
      <w:rPr>
        <w:rFonts w:ascii="Times New Roman" w:eastAsia="Times New Roman" w:hAnsi="Times New Roman" w:hint="default"/>
        <w:w w:val="99"/>
        <w:sz w:val="22"/>
        <w:szCs w:val="22"/>
      </w:rPr>
    </w:lvl>
    <w:lvl w:ilvl="2" w:tplc="BABAF8A2">
      <w:start w:val="1"/>
      <w:numFmt w:val="decimal"/>
      <w:lvlText w:val="(%3)"/>
      <w:lvlJc w:val="left"/>
      <w:pPr>
        <w:ind w:hanging="721"/>
      </w:pPr>
      <w:rPr>
        <w:rFonts w:ascii="Times New Roman" w:eastAsia="Times New Roman" w:hAnsi="Times New Roman" w:hint="default"/>
        <w:sz w:val="22"/>
        <w:szCs w:val="22"/>
      </w:rPr>
    </w:lvl>
    <w:lvl w:ilvl="3" w:tplc="19066354">
      <w:start w:val="1"/>
      <w:numFmt w:val="bullet"/>
      <w:lvlText w:val="•"/>
      <w:lvlJc w:val="left"/>
      <w:rPr>
        <w:rFonts w:hint="default"/>
      </w:rPr>
    </w:lvl>
    <w:lvl w:ilvl="4" w:tplc="F6607CD6">
      <w:start w:val="1"/>
      <w:numFmt w:val="bullet"/>
      <w:lvlText w:val="•"/>
      <w:lvlJc w:val="left"/>
      <w:rPr>
        <w:rFonts w:hint="default"/>
      </w:rPr>
    </w:lvl>
    <w:lvl w:ilvl="5" w:tplc="C1EC31F4">
      <w:start w:val="1"/>
      <w:numFmt w:val="bullet"/>
      <w:lvlText w:val="•"/>
      <w:lvlJc w:val="left"/>
      <w:rPr>
        <w:rFonts w:hint="default"/>
      </w:rPr>
    </w:lvl>
    <w:lvl w:ilvl="6" w:tplc="C83C17EC">
      <w:start w:val="1"/>
      <w:numFmt w:val="bullet"/>
      <w:lvlText w:val="•"/>
      <w:lvlJc w:val="left"/>
      <w:rPr>
        <w:rFonts w:hint="default"/>
      </w:rPr>
    </w:lvl>
    <w:lvl w:ilvl="7" w:tplc="05DAF730">
      <w:start w:val="1"/>
      <w:numFmt w:val="bullet"/>
      <w:lvlText w:val="•"/>
      <w:lvlJc w:val="left"/>
      <w:rPr>
        <w:rFonts w:hint="default"/>
      </w:rPr>
    </w:lvl>
    <w:lvl w:ilvl="8" w:tplc="719E5A88">
      <w:start w:val="1"/>
      <w:numFmt w:val="bullet"/>
      <w:lvlText w:val="•"/>
      <w:lvlJc w:val="left"/>
      <w:rPr>
        <w:rFonts w:hint="default"/>
      </w:rPr>
    </w:lvl>
  </w:abstractNum>
  <w:abstractNum w:abstractNumId="6" w15:restartNumberingAfterBreak="0">
    <w:nsid w:val="39216D9D"/>
    <w:multiLevelType w:val="hybridMultilevel"/>
    <w:tmpl w:val="EB5CC7EA"/>
    <w:lvl w:ilvl="0" w:tplc="F6CC8010">
      <w:start w:val="13"/>
      <w:numFmt w:val="lowerLetter"/>
      <w:lvlText w:val="(%1)"/>
      <w:lvlJc w:val="left"/>
      <w:pPr>
        <w:ind w:hanging="721"/>
        <w:jc w:val="right"/>
      </w:pPr>
      <w:rPr>
        <w:rFonts w:ascii="Times New Roman" w:eastAsia="Times New Roman" w:hAnsi="Times New Roman" w:hint="default"/>
        <w:w w:val="99"/>
        <w:sz w:val="22"/>
        <w:szCs w:val="22"/>
      </w:rPr>
    </w:lvl>
    <w:lvl w:ilvl="1" w:tplc="65DC2448">
      <w:start w:val="1"/>
      <w:numFmt w:val="bullet"/>
      <w:lvlText w:val="•"/>
      <w:lvlJc w:val="left"/>
      <w:rPr>
        <w:rFonts w:hint="default"/>
      </w:rPr>
    </w:lvl>
    <w:lvl w:ilvl="2" w:tplc="61AC89F8">
      <w:start w:val="1"/>
      <w:numFmt w:val="bullet"/>
      <w:lvlText w:val="•"/>
      <w:lvlJc w:val="left"/>
      <w:rPr>
        <w:rFonts w:hint="default"/>
      </w:rPr>
    </w:lvl>
    <w:lvl w:ilvl="3" w:tplc="7EB8C544">
      <w:start w:val="1"/>
      <w:numFmt w:val="bullet"/>
      <w:lvlText w:val="•"/>
      <w:lvlJc w:val="left"/>
      <w:rPr>
        <w:rFonts w:hint="default"/>
      </w:rPr>
    </w:lvl>
    <w:lvl w:ilvl="4" w:tplc="54AA97DA">
      <w:start w:val="1"/>
      <w:numFmt w:val="bullet"/>
      <w:lvlText w:val="•"/>
      <w:lvlJc w:val="left"/>
      <w:rPr>
        <w:rFonts w:hint="default"/>
      </w:rPr>
    </w:lvl>
    <w:lvl w:ilvl="5" w:tplc="03E24714">
      <w:start w:val="1"/>
      <w:numFmt w:val="bullet"/>
      <w:lvlText w:val="•"/>
      <w:lvlJc w:val="left"/>
      <w:rPr>
        <w:rFonts w:hint="default"/>
      </w:rPr>
    </w:lvl>
    <w:lvl w:ilvl="6" w:tplc="5BB4A4AA">
      <w:start w:val="1"/>
      <w:numFmt w:val="bullet"/>
      <w:lvlText w:val="•"/>
      <w:lvlJc w:val="left"/>
      <w:rPr>
        <w:rFonts w:hint="default"/>
      </w:rPr>
    </w:lvl>
    <w:lvl w:ilvl="7" w:tplc="93E067B6">
      <w:start w:val="1"/>
      <w:numFmt w:val="bullet"/>
      <w:lvlText w:val="•"/>
      <w:lvlJc w:val="left"/>
      <w:rPr>
        <w:rFonts w:hint="default"/>
      </w:rPr>
    </w:lvl>
    <w:lvl w:ilvl="8" w:tplc="2512994A">
      <w:start w:val="1"/>
      <w:numFmt w:val="bullet"/>
      <w:lvlText w:val="•"/>
      <w:lvlJc w:val="left"/>
      <w:rPr>
        <w:rFonts w:hint="default"/>
      </w:rPr>
    </w:lvl>
  </w:abstractNum>
  <w:abstractNum w:abstractNumId="7"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4C32411"/>
    <w:multiLevelType w:val="hybridMultilevel"/>
    <w:tmpl w:val="981E303A"/>
    <w:lvl w:ilvl="0" w:tplc="805828F6">
      <w:start w:val="1"/>
      <w:numFmt w:val="lowerLetter"/>
      <w:lvlText w:val="(%1)"/>
      <w:lvlJc w:val="left"/>
      <w:pPr>
        <w:ind w:hanging="721"/>
      </w:pPr>
      <w:rPr>
        <w:rFonts w:ascii="Times New Roman" w:eastAsia="Times New Roman" w:hAnsi="Times New Roman" w:hint="default"/>
        <w:w w:val="99"/>
        <w:sz w:val="22"/>
        <w:szCs w:val="22"/>
      </w:rPr>
    </w:lvl>
    <w:lvl w:ilvl="1" w:tplc="CA7816C6">
      <w:start w:val="1"/>
      <w:numFmt w:val="bullet"/>
      <w:lvlText w:val="•"/>
      <w:lvlJc w:val="left"/>
      <w:rPr>
        <w:rFonts w:hint="default"/>
      </w:rPr>
    </w:lvl>
    <w:lvl w:ilvl="2" w:tplc="F9106B14">
      <w:start w:val="1"/>
      <w:numFmt w:val="bullet"/>
      <w:lvlText w:val="•"/>
      <w:lvlJc w:val="left"/>
      <w:rPr>
        <w:rFonts w:hint="default"/>
      </w:rPr>
    </w:lvl>
    <w:lvl w:ilvl="3" w:tplc="3A622B34">
      <w:start w:val="1"/>
      <w:numFmt w:val="bullet"/>
      <w:lvlText w:val="•"/>
      <w:lvlJc w:val="left"/>
      <w:rPr>
        <w:rFonts w:hint="default"/>
      </w:rPr>
    </w:lvl>
    <w:lvl w:ilvl="4" w:tplc="B404A8A2">
      <w:start w:val="1"/>
      <w:numFmt w:val="bullet"/>
      <w:lvlText w:val="•"/>
      <w:lvlJc w:val="left"/>
      <w:rPr>
        <w:rFonts w:hint="default"/>
      </w:rPr>
    </w:lvl>
    <w:lvl w:ilvl="5" w:tplc="F84288A0">
      <w:start w:val="1"/>
      <w:numFmt w:val="bullet"/>
      <w:lvlText w:val="•"/>
      <w:lvlJc w:val="left"/>
      <w:rPr>
        <w:rFonts w:hint="default"/>
      </w:rPr>
    </w:lvl>
    <w:lvl w:ilvl="6" w:tplc="CE007B8A">
      <w:start w:val="1"/>
      <w:numFmt w:val="bullet"/>
      <w:lvlText w:val="•"/>
      <w:lvlJc w:val="left"/>
      <w:rPr>
        <w:rFonts w:hint="default"/>
      </w:rPr>
    </w:lvl>
    <w:lvl w:ilvl="7" w:tplc="BFBE6988">
      <w:start w:val="1"/>
      <w:numFmt w:val="bullet"/>
      <w:lvlText w:val="•"/>
      <w:lvlJc w:val="left"/>
      <w:rPr>
        <w:rFonts w:hint="default"/>
      </w:rPr>
    </w:lvl>
    <w:lvl w:ilvl="8" w:tplc="01A69986">
      <w:start w:val="1"/>
      <w:numFmt w:val="bullet"/>
      <w:lvlText w:val="•"/>
      <w:lvlJc w:val="left"/>
      <w:rPr>
        <w:rFonts w:hint="default"/>
      </w:rPr>
    </w:lvl>
  </w:abstractNum>
  <w:abstractNum w:abstractNumId="9"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6582C6F"/>
    <w:multiLevelType w:val="hybridMultilevel"/>
    <w:tmpl w:val="B6901F2C"/>
    <w:lvl w:ilvl="0" w:tplc="53928094">
      <w:start w:val="1"/>
      <w:numFmt w:val="lowerLetter"/>
      <w:lvlText w:val="(%1)"/>
      <w:lvlJc w:val="left"/>
      <w:pPr>
        <w:ind w:hanging="721"/>
      </w:pPr>
      <w:rPr>
        <w:rFonts w:ascii="Times New Roman" w:eastAsia="Times New Roman" w:hAnsi="Times New Roman" w:hint="default"/>
        <w:w w:val="99"/>
        <w:sz w:val="22"/>
        <w:szCs w:val="22"/>
      </w:rPr>
    </w:lvl>
    <w:lvl w:ilvl="1" w:tplc="1F2E7D9A">
      <w:start w:val="1"/>
      <w:numFmt w:val="bullet"/>
      <w:lvlText w:val="•"/>
      <w:lvlJc w:val="left"/>
      <w:rPr>
        <w:rFonts w:hint="default"/>
      </w:rPr>
    </w:lvl>
    <w:lvl w:ilvl="2" w:tplc="EDD45E30">
      <w:start w:val="1"/>
      <w:numFmt w:val="bullet"/>
      <w:lvlText w:val="•"/>
      <w:lvlJc w:val="left"/>
      <w:rPr>
        <w:rFonts w:hint="default"/>
      </w:rPr>
    </w:lvl>
    <w:lvl w:ilvl="3" w:tplc="D51896C2">
      <w:start w:val="1"/>
      <w:numFmt w:val="bullet"/>
      <w:lvlText w:val="•"/>
      <w:lvlJc w:val="left"/>
      <w:rPr>
        <w:rFonts w:hint="default"/>
      </w:rPr>
    </w:lvl>
    <w:lvl w:ilvl="4" w:tplc="0C1627BC">
      <w:start w:val="1"/>
      <w:numFmt w:val="bullet"/>
      <w:lvlText w:val="•"/>
      <w:lvlJc w:val="left"/>
      <w:rPr>
        <w:rFonts w:hint="default"/>
      </w:rPr>
    </w:lvl>
    <w:lvl w:ilvl="5" w:tplc="B5BEB134">
      <w:start w:val="1"/>
      <w:numFmt w:val="bullet"/>
      <w:lvlText w:val="•"/>
      <w:lvlJc w:val="left"/>
      <w:rPr>
        <w:rFonts w:hint="default"/>
      </w:rPr>
    </w:lvl>
    <w:lvl w:ilvl="6" w:tplc="C96CD748">
      <w:start w:val="1"/>
      <w:numFmt w:val="bullet"/>
      <w:lvlText w:val="•"/>
      <w:lvlJc w:val="left"/>
      <w:rPr>
        <w:rFonts w:hint="default"/>
      </w:rPr>
    </w:lvl>
    <w:lvl w:ilvl="7" w:tplc="8794BF24">
      <w:start w:val="1"/>
      <w:numFmt w:val="bullet"/>
      <w:lvlText w:val="•"/>
      <w:lvlJc w:val="left"/>
      <w:rPr>
        <w:rFonts w:hint="default"/>
      </w:rPr>
    </w:lvl>
    <w:lvl w:ilvl="8" w:tplc="41DC16DA">
      <w:start w:val="1"/>
      <w:numFmt w:val="bullet"/>
      <w:lvlText w:val="•"/>
      <w:lvlJc w:val="left"/>
      <w:rPr>
        <w:rFonts w:hint="default"/>
      </w:rPr>
    </w:lvl>
  </w:abstractNum>
  <w:abstractNum w:abstractNumId="11" w15:restartNumberingAfterBreak="0">
    <w:nsid w:val="64E15B4F"/>
    <w:multiLevelType w:val="hybridMultilevel"/>
    <w:tmpl w:val="7114A99A"/>
    <w:lvl w:ilvl="0" w:tplc="22267940">
      <w:start w:val="4"/>
      <w:numFmt w:val="decimal"/>
      <w:lvlText w:val="(%1)"/>
      <w:lvlJc w:val="left"/>
      <w:pPr>
        <w:ind w:hanging="721"/>
      </w:pPr>
      <w:rPr>
        <w:rFonts w:ascii="Times New Roman" w:eastAsia="Times New Roman" w:hAnsi="Times New Roman" w:hint="default"/>
        <w:sz w:val="22"/>
        <w:szCs w:val="22"/>
      </w:rPr>
    </w:lvl>
    <w:lvl w:ilvl="1" w:tplc="07B0626A">
      <w:start w:val="1"/>
      <w:numFmt w:val="bullet"/>
      <w:lvlText w:val="•"/>
      <w:lvlJc w:val="left"/>
      <w:rPr>
        <w:rFonts w:hint="default"/>
      </w:rPr>
    </w:lvl>
    <w:lvl w:ilvl="2" w:tplc="1702157C">
      <w:start w:val="1"/>
      <w:numFmt w:val="bullet"/>
      <w:lvlText w:val="•"/>
      <w:lvlJc w:val="left"/>
      <w:rPr>
        <w:rFonts w:hint="default"/>
      </w:rPr>
    </w:lvl>
    <w:lvl w:ilvl="3" w:tplc="A3604D02">
      <w:start w:val="1"/>
      <w:numFmt w:val="bullet"/>
      <w:lvlText w:val="•"/>
      <w:lvlJc w:val="left"/>
      <w:rPr>
        <w:rFonts w:hint="default"/>
      </w:rPr>
    </w:lvl>
    <w:lvl w:ilvl="4" w:tplc="AAF4C042">
      <w:start w:val="1"/>
      <w:numFmt w:val="bullet"/>
      <w:lvlText w:val="•"/>
      <w:lvlJc w:val="left"/>
      <w:rPr>
        <w:rFonts w:hint="default"/>
      </w:rPr>
    </w:lvl>
    <w:lvl w:ilvl="5" w:tplc="16508468">
      <w:start w:val="1"/>
      <w:numFmt w:val="bullet"/>
      <w:lvlText w:val="•"/>
      <w:lvlJc w:val="left"/>
      <w:rPr>
        <w:rFonts w:hint="default"/>
      </w:rPr>
    </w:lvl>
    <w:lvl w:ilvl="6" w:tplc="F4EA598E">
      <w:start w:val="1"/>
      <w:numFmt w:val="bullet"/>
      <w:lvlText w:val="•"/>
      <w:lvlJc w:val="left"/>
      <w:rPr>
        <w:rFonts w:hint="default"/>
      </w:rPr>
    </w:lvl>
    <w:lvl w:ilvl="7" w:tplc="2E861F94">
      <w:start w:val="1"/>
      <w:numFmt w:val="bullet"/>
      <w:lvlText w:val="•"/>
      <w:lvlJc w:val="left"/>
      <w:rPr>
        <w:rFonts w:hint="default"/>
      </w:rPr>
    </w:lvl>
    <w:lvl w:ilvl="8" w:tplc="D4845578">
      <w:start w:val="1"/>
      <w:numFmt w:val="bullet"/>
      <w:lvlText w:val="•"/>
      <w:lvlJc w:val="left"/>
      <w:rPr>
        <w:rFonts w:hint="default"/>
      </w:rPr>
    </w:lvl>
  </w:abstractNum>
  <w:num w:numId="1" w16cid:durableId="606667995">
    <w:abstractNumId w:val="0"/>
  </w:num>
  <w:num w:numId="2" w16cid:durableId="166873630">
    <w:abstractNumId w:val="9"/>
  </w:num>
  <w:num w:numId="3" w16cid:durableId="163589377">
    <w:abstractNumId w:val="3"/>
  </w:num>
  <w:num w:numId="4" w16cid:durableId="1999726566">
    <w:abstractNumId w:val="4"/>
  </w:num>
  <w:num w:numId="5" w16cid:durableId="1642424111">
    <w:abstractNumId w:val="7"/>
  </w:num>
  <w:num w:numId="6" w16cid:durableId="122818077">
    <w:abstractNumId w:val="8"/>
  </w:num>
  <w:num w:numId="7" w16cid:durableId="433864938">
    <w:abstractNumId w:val="1"/>
  </w:num>
  <w:num w:numId="8" w16cid:durableId="1089349812">
    <w:abstractNumId w:val="11"/>
  </w:num>
  <w:num w:numId="9" w16cid:durableId="789058560">
    <w:abstractNumId w:val="6"/>
  </w:num>
  <w:num w:numId="10" w16cid:durableId="1273241416">
    <w:abstractNumId w:val="5"/>
  </w:num>
  <w:num w:numId="11" w16cid:durableId="1596981849">
    <w:abstractNumId w:val="10"/>
  </w:num>
  <w:num w:numId="12" w16cid:durableId="88680032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embedSystemFonts/>
  <w:bordersDoNotSurroundHeader/>
  <w:bordersDoNotSurroundFooter/>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zNgISpqbGlhYmlko6SsGpxcWZ+XkgBUa1ABF/8YYsAAAA"/>
  </w:docVars>
  <w:rsids>
    <w:rsidRoot w:val="004C3ACF"/>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26C49"/>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C7D23"/>
    <w:rsid w:val="001D22A0"/>
    <w:rsid w:val="001D269F"/>
    <w:rsid w:val="001D3AB8"/>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46C0F"/>
    <w:rsid w:val="00251136"/>
    <w:rsid w:val="00255B09"/>
    <w:rsid w:val="00257780"/>
    <w:rsid w:val="00261EC4"/>
    <w:rsid w:val="0026283A"/>
    <w:rsid w:val="00265308"/>
    <w:rsid w:val="002655B6"/>
    <w:rsid w:val="00267B91"/>
    <w:rsid w:val="00271DCF"/>
    <w:rsid w:val="00275EF6"/>
    <w:rsid w:val="00275F60"/>
    <w:rsid w:val="00280DCD"/>
    <w:rsid w:val="0028271E"/>
    <w:rsid w:val="002831B8"/>
    <w:rsid w:val="00286A4D"/>
    <w:rsid w:val="00286E57"/>
    <w:rsid w:val="002907F0"/>
    <w:rsid w:val="00294873"/>
    <w:rsid w:val="002964E7"/>
    <w:rsid w:val="002A044B"/>
    <w:rsid w:val="002A2928"/>
    <w:rsid w:val="002A6CF2"/>
    <w:rsid w:val="002B1C39"/>
    <w:rsid w:val="002B2784"/>
    <w:rsid w:val="002B4E1F"/>
    <w:rsid w:val="002C6FC1"/>
    <w:rsid w:val="002D1D4C"/>
    <w:rsid w:val="002D228C"/>
    <w:rsid w:val="002D4ED3"/>
    <w:rsid w:val="002E3094"/>
    <w:rsid w:val="002E62C7"/>
    <w:rsid w:val="002F4347"/>
    <w:rsid w:val="002F7F52"/>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2B11"/>
    <w:rsid w:val="003837C6"/>
    <w:rsid w:val="00383B63"/>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004A"/>
    <w:rsid w:val="00401FBB"/>
    <w:rsid w:val="004039E0"/>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C3ACF"/>
    <w:rsid w:val="004D0854"/>
    <w:rsid w:val="004D2FFC"/>
    <w:rsid w:val="004D3215"/>
    <w:rsid w:val="004D67C8"/>
    <w:rsid w:val="004E2029"/>
    <w:rsid w:val="004E33FE"/>
    <w:rsid w:val="004E4868"/>
    <w:rsid w:val="004E5244"/>
    <w:rsid w:val="004F7202"/>
    <w:rsid w:val="004F72F4"/>
    <w:rsid w:val="00501CAB"/>
    <w:rsid w:val="0050232A"/>
    <w:rsid w:val="00503297"/>
    <w:rsid w:val="00506365"/>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D77F2"/>
    <w:rsid w:val="005E0DE1"/>
    <w:rsid w:val="005E4ED5"/>
    <w:rsid w:val="005E7103"/>
    <w:rsid w:val="005E75FD"/>
    <w:rsid w:val="005F69B2"/>
    <w:rsid w:val="00601274"/>
    <w:rsid w:val="00604AAC"/>
    <w:rsid w:val="00604F4B"/>
    <w:rsid w:val="00605202"/>
    <w:rsid w:val="00607455"/>
    <w:rsid w:val="006075F7"/>
    <w:rsid w:val="00607964"/>
    <w:rsid w:val="00613086"/>
    <w:rsid w:val="0062075A"/>
    <w:rsid w:val="00625ED8"/>
    <w:rsid w:val="006271AA"/>
    <w:rsid w:val="00634DA7"/>
    <w:rsid w:val="006350C4"/>
    <w:rsid w:val="00642844"/>
    <w:rsid w:val="00643643"/>
    <w:rsid w:val="0064409B"/>
    <w:rsid w:val="006441C2"/>
    <w:rsid w:val="00644FCB"/>
    <w:rsid w:val="00645C44"/>
    <w:rsid w:val="00651EA5"/>
    <w:rsid w:val="00655E3F"/>
    <w:rsid w:val="0065745C"/>
    <w:rsid w:val="00660511"/>
    <w:rsid w:val="006647C7"/>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0642"/>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45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20E0"/>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57908"/>
    <w:rsid w:val="00960A33"/>
    <w:rsid w:val="00961AC0"/>
    <w:rsid w:val="00963D1F"/>
    <w:rsid w:val="00965A50"/>
    <w:rsid w:val="00965D02"/>
    <w:rsid w:val="009674A5"/>
    <w:rsid w:val="00971042"/>
    <w:rsid w:val="0097618B"/>
    <w:rsid w:val="009774F9"/>
    <w:rsid w:val="00981EC4"/>
    <w:rsid w:val="009830C2"/>
    <w:rsid w:val="00983E20"/>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D0C"/>
    <w:rsid w:val="00A43EBA"/>
    <w:rsid w:val="00A50D6A"/>
    <w:rsid w:val="00A50FFE"/>
    <w:rsid w:val="00A60798"/>
    <w:rsid w:val="00A60BC7"/>
    <w:rsid w:val="00A62193"/>
    <w:rsid w:val="00A62552"/>
    <w:rsid w:val="00A65C80"/>
    <w:rsid w:val="00A7060B"/>
    <w:rsid w:val="00A70D02"/>
    <w:rsid w:val="00A8162A"/>
    <w:rsid w:val="00A81C7A"/>
    <w:rsid w:val="00A83578"/>
    <w:rsid w:val="00A86E94"/>
    <w:rsid w:val="00A927B8"/>
    <w:rsid w:val="00A92C42"/>
    <w:rsid w:val="00A93B18"/>
    <w:rsid w:val="00A9696C"/>
    <w:rsid w:val="00A96B49"/>
    <w:rsid w:val="00A96D72"/>
    <w:rsid w:val="00AA12F7"/>
    <w:rsid w:val="00AA24D4"/>
    <w:rsid w:val="00AA41AD"/>
    <w:rsid w:val="00AA69A5"/>
    <w:rsid w:val="00AA7808"/>
    <w:rsid w:val="00AB3AEC"/>
    <w:rsid w:val="00AB4E72"/>
    <w:rsid w:val="00AB5B30"/>
    <w:rsid w:val="00AB7D0E"/>
    <w:rsid w:val="00AC0484"/>
    <w:rsid w:val="00AC2203"/>
    <w:rsid w:val="00AC2903"/>
    <w:rsid w:val="00AC2B4E"/>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45FC"/>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2BFB"/>
    <w:rsid w:val="00B8798B"/>
    <w:rsid w:val="00B87FDA"/>
    <w:rsid w:val="00B93FA9"/>
    <w:rsid w:val="00B94F2F"/>
    <w:rsid w:val="00B95DEE"/>
    <w:rsid w:val="00BA6B35"/>
    <w:rsid w:val="00BB6831"/>
    <w:rsid w:val="00BC1199"/>
    <w:rsid w:val="00BC3A13"/>
    <w:rsid w:val="00BC3E37"/>
    <w:rsid w:val="00BC6658"/>
    <w:rsid w:val="00BC697F"/>
    <w:rsid w:val="00BD2B69"/>
    <w:rsid w:val="00BD4143"/>
    <w:rsid w:val="00BD5386"/>
    <w:rsid w:val="00BE17CD"/>
    <w:rsid w:val="00BE1E9C"/>
    <w:rsid w:val="00BE2F23"/>
    <w:rsid w:val="00BE4DEB"/>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569E"/>
    <w:rsid w:val="00C56FD0"/>
    <w:rsid w:val="00C57C16"/>
    <w:rsid w:val="00C63501"/>
    <w:rsid w:val="00C700C6"/>
    <w:rsid w:val="00C74183"/>
    <w:rsid w:val="00C74CDA"/>
    <w:rsid w:val="00C778D1"/>
    <w:rsid w:val="00C82530"/>
    <w:rsid w:val="00C838EC"/>
    <w:rsid w:val="00C863E3"/>
    <w:rsid w:val="00C87A41"/>
    <w:rsid w:val="00C93201"/>
    <w:rsid w:val="00CA1AEE"/>
    <w:rsid w:val="00CA242D"/>
    <w:rsid w:val="00CA31B8"/>
    <w:rsid w:val="00CA67D0"/>
    <w:rsid w:val="00CB2BFD"/>
    <w:rsid w:val="00CB5A9E"/>
    <w:rsid w:val="00CB68BA"/>
    <w:rsid w:val="00CB6BDD"/>
    <w:rsid w:val="00CC205C"/>
    <w:rsid w:val="00CC2809"/>
    <w:rsid w:val="00CC46AE"/>
    <w:rsid w:val="00CC6686"/>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575B"/>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63B5F"/>
    <w:rsid w:val="00E7028C"/>
    <w:rsid w:val="00E70AA9"/>
    <w:rsid w:val="00E72110"/>
    <w:rsid w:val="00E724E8"/>
    <w:rsid w:val="00E77968"/>
    <w:rsid w:val="00E84C22"/>
    <w:rsid w:val="00E85219"/>
    <w:rsid w:val="00E93CB2"/>
    <w:rsid w:val="00EA3CEA"/>
    <w:rsid w:val="00EB000A"/>
    <w:rsid w:val="00EB1BBB"/>
    <w:rsid w:val="00EB499D"/>
    <w:rsid w:val="00EB499E"/>
    <w:rsid w:val="00EB4A8B"/>
    <w:rsid w:val="00EB67E8"/>
    <w:rsid w:val="00EB7298"/>
    <w:rsid w:val="00EB7655"/>
    <w:rsid w:val="00EB7E61"/>
    <w:rsid w:val="00ED0F60"/>
    <w:rsid w:val="00ED2F42"/>
    <w:rsid w:val="00ED6F8F"/>
    <w:rsid w:val="00EE2247"/>
    <w:rsid w:val="00EE2CEA"/>
    <w:rsid w:val="00EE5A85"/>
    <w:rsid w:val="00EE64B7"/>
    <w:rsid w:val="00EE6DEA"/>
    <w:rsid w:val="00EF2826"/>
    <w:rsid w:val="00EF3E7B"/>
    <w:rsid w:val="00EF514A"/>
    <w:rsid w:val="00F045FC"/>
    <w:rsid w:val="00F057A4"/>
    <w:rsid w:val="00F11489"/>
    <w:rsid w:val="00F1418D"/>
    <w:rsid w:val="00F1491A"/>
    <w:rsid w:val="00F15137"/>
    <w:rsid w:val="00F22B1C"/>
    <w:rsid w:val="00F23EB1"/>
    <w:rsid w:val="00F25922"/>
    <w:rsid w:val="00F2620B"/>
    <w:rsid w:val="00F30A65"/>
    <w:rsid w:val="00F37578"/>
    <w:rsid w:val="00F47E8A"/>
    <w:rsid w:val="00F52313"/>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B7578"/>
    <w:rsid w:val="00FC0FC1"/>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2C559"/>
  <w15:docId w15:val="{8F9F6E15-5238-47B5-BD4B-BA23C2AC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C93201"/>
    <w:pPr>
      <w:spacing w:after="0" w:line="240" w:lineRule="auto"/>
    </w:pPr>
    <w:rPr>
      <w:rFonts w:ascii="Times New Roman" w:hAnsi="Times New Roman"/>
    </w:rPr>
  </w:style>
  <w:style w:type="paragraph" w:styleId="Heading1">
    <w:name w:val="heading 1"/>
    <w:basedOn w:val="Normal"/>
    <w:link w:val="Heading1Char"/>
    <w:uiPriority w:val="9"/>
    <w:rsid w:val="00382B11"/>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2B11"/>
    <w:pPr>
      <w:tabs>
        <w:tab w:val="center" w:pos="4513"/>
        <w:tab w:val="right" w:pos="9026"/>
      </w:tabs>
    </w:pPr>
  </w:style>
  <w:style w:type="character" w:customStyle="1" w:styleId="FooterChar">
    <w:name w:val="Footer Char"/>
    <w:basedOn w:val="DefaultParagraphFont"/>
    <w:link w:val="Footer"/>
    <w:uiPriority w:val="99"/>
    <w:rsid w:val="00382B11"/>
    <w:rPr>
      <w:rFonts w:ascii="Times New Roman" w:hAnsi="Times New Roman"/>
      <w:noProof/>
    </w:rPr>
  </w:style>
  <w:style w:type="paragraph" w:styleId="Header">
    <w:name w:val="header"/>
    <w:basedOn w:val="Normal"/>
    <w:link w:val="HeaderChar"/>
    <w:uiPriority w:val="99"/>
    <w:unhideWhenUsed/>
    <w:rsid w:val="00382B11"/>
    <w:pPr>
      <w:tabs>
        <w:tab w:val="center" w:pos="4513"/>
        <w:tab w:val="right" w:pos="9026"/>
      </w:tabs>
    </w:pPr>
  </w:style>
  <w:style w:type="character" w:customStyle="1" w:styleId="HeaderChar">
    <w:name w:val="Header Char"/>
    <w:basedOn w:val="DefaultParagraphFont"/>
    <w:link w:val="Header"/>
    <w:uiPriority w:val="99"/>
    <w:rsid w:val="00382B11"/>
    <w:rPr>
      <w:rFonts w:ascii="Times New Roman" w:hAnsi="Times New Roman"/>
      <w:noProof/>
    </w:rPr>
  </w:style>
  <w:style w:type="paragraph" w:styleId="BalloonText">
    <w:name w:val="Balloon Text"/>
    <w:basedOn w:val="Normal"/>
    <w:link w:val="BalloonTextChar"/>
    <w:uiPriority w:val="99"/>
    <w:semiHidden/>
    <w:unhideWhenUsed/>
    <w:rsid w:val="00382B11"/>
    <w:rPr>
      <w:rFonts w:ascii="Tahoma" w:hAnsi="Tahoma" w:cs="Tahoma"/>
      <w:sz w:val="16"/>
      <w:szCs w:val="16"/>
    </w:rPr>
  </w:style>
  <w:style w:type="character" w:customStyle="1" w:styleId="BalloonTextChar">
    <w:name w:val="Balloon Text Char"/>
    <w:basedOn w:val="DefaultParagraphFont"/>
    <w:link w:val="BalloonText"/>
    <w:uiPriority w:val="99"/>
    <w:semiHidden/>
    <w:rsid w:val="00382B11"/>
    <w:rPr>
      <w:rFonts w:ascii="Tahoma" w:hAnsi="Tahoma" w:cs="Tahoma"/>
      <w:noProof/>
      <w:sz w:val="16"/>
      <w:szCs w:val="16"/>
    </w:rPr>
  </w:style>
  <w:style w:type="paragraph" w:customStyle="1" w:styleId="REG-H3A">
    <w:name w:val="REG-H3A"/>
    <w:link w:val="REG-H3AChar"/>
    <w:qFormat/>
    <w:rsid w:val="00382B1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382B11"/>
    <w:pPr>
      <w:numPr>
        <w:numId w:val="1"/>
      </w:numPr>
      <w:contextualSpacing/>
    </w:pPr>
  </w:style>
  <w:style w:type="character" w:customStyle="1" w:styleId="REG-H3AChar">
    <w:name w:val="REG-H3A Char"/>
    <w:basedOn w:val="DefaultParagraphFont"/>
    <w:link w:val="REG-H3A"/>
    <w:rsid w:val="00382B11"/>
    <w:rPr>
      <w:rFonts w:ascii="Times New Roman" w:hAnsi="Times New Roman" w:cs="Times New Roman"/>
      <w:b/>
      <w:caps/>
      <w:noProof/>
    </w:rPr>
  </w:style>
  <w:style w:type="character" w:customStyle="1" w:styleId="A3">
    <w:name w:val="A3"/>
    <w:uiPriority w:val="99"/>
    <w:rsid w:val="00382B11"/>
    <w:rPr>
      <w:rFonts w:cs="Times"/>
      <w:color w:val="000000"/>
      <w:sz w:val="22"/>
      <w:szCs w:val="22"/>
    </w:rPr>
  </w:style>
  <w:style w:type="paragraph" w:customStyle="1" w:styleId="Head2B">
    <w:name w:val="Head 2B"/>
    <w:basedOn w:val="AS-H3A"/>
    <w:link w:val="Head2BChar"/>
    <w:rsid w:val="00382B11"/>
  </w:style>
  <w:style w:type="paragraph" w:styleId="ListParagraph">
    <w:name w:val="List Paragraph"/>
    <w:basedOn w:val="Normal"/>
    <w:link w:val="ListParagraphChar"/>
    <w:uiPriority w:val="34"/>
    <w:rsid w:val="00382B11"/>
    <w:pPr>
      <w:ind w:left="720"/>
      <w:contextualSpacing/>
    </w:pPr>
  </w:style>
  <w:style w:type="character" w:customStyle="1" w:styleId="Head2BChar">
    <w:name w:val="Head 2B Char"/>
    <w:basedOn w:val="AS-H3AChar"/>
    <w:link w:val="Head2B"/>
    <w:rsid w:val="00382B11"/>
    <w:rPr>
      <w:rFonts w:ascii="Times New Roman" w:hAnsi="Times New Roman" w:cs="Times New Roman"/>
      <w:b/>
      <w:caps/>
      <w:noProof/>
    </w:rPr>
  </w:style>
  <w:style w:type="paragraph" w:customStyle="1" w:styleId="Head3">
    <w:name w:val="Head 3"/>
    <w:basedOn w:val="ListParagraph"/>
    <w:link w:val="Head3Char"/>
    <w:rsid w:val="00382B11"/>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382B11"/>
    <w:rPr>
      <w:rFonts w:ascii="Times New Roman" w:hAnsi="Times New Roman"/>
      <w:noProof/>
    </w:rPr>
  </w:style>
  <w:style w:type="character" w:customStyle="1" w:styleId="Head3Char">
    <w:name w:val="Head 3 Char"/>
    <w:basedOn w:val="ListParagraphChar"/>
    <w:link w:val="Head3"/>
    <w:rsid w:val="00382B11"/>
    <w:rPr>
      <w:rFonts w:ascii="Times New Roman" w:eastAsia="Times New Roman" w:hAnsi="Times New Roman" w:cs="Times New Roman"/>
      <w:b/>
      <w:bCs/>
      <w:noProof/>
    </w:rPr>
  </w:style>
  <w:style w:type="paragraph" w:customStyle="1" w:styleId="REG-H1a">
    <w:name w:val="REG-H1a"/>
    <w:link w:val="REG-H1aChar"/>
    <w:qFormat/>
    <w:rsid w:val="00382B11"/>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382B1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382B11"/>
    <w:rPr>
      <w:rFonts w:ascii="Arial" w:hAnsi="Arial" w:cs="Arial"/>
      <w:b/>
      <w:noProof/>
      <w:sz w:val="36"/>
      <w:szCs w:val="36"/>
    </w:rPr>
  </w:style>
  <w:style w:type="paragraph" w:customStyle="1" w:styleId="AS-H1-Colour">
    <w:name w:val="AS-H1-Colour"/>
    <w:basedOn w:val="Normal"/>
    <w:link w:val="AS-H1-ColourChar"/>
    <w:rsid w:val="00382B11"/>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382B11"/>
    <w:rPr>
      <w:rFonts w:ascii="Times New Roman" w:hAnsi="Times New Roman" w:cs="Times New Roman"/>
      <w:b/>
      <w:caps/>
      <w:noProof/>
      <w:color w:val="00B050"/>
      <w:sz w:val="24"/>
      <w:szCs w:val="24"/>
    </w:rPr>
  </w:style>
  <w:style w:type="paragraph" w:customStyle="1" w:styleId="AS-H2b">
    <w:name w:val="AS-H2b"/>
    <w:basedOn w:val="Normal"/>
    <w:link w:val="AS-H2bChar"/>
    <w:rsid w:val="00382B11"/>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382B11"/>
    <w:rPr>
      <w:rFonts w:ascii="Arial" w:hAnsi="Arial" w:cs="Arial"/>
      <w:b/>
      <w:noProof/>
      <w:color w:val="00B050"/>
      <w:sz w:val="36"/>
      <w:szCs w:val="36"/>
    </w:rPr>
  </w:style>
  <w:style w:type="paragraph" w:customStyle="1" w:styleId="AS-H3">
    <w:name w:val="AS-H3"/>
    <w:basedOn w:val="AS-H3A"/>
    <w:link w:val="AS-H3Char"/>
    <w:rsid w:val="00382B11"/>
    <w:rPr>
      <w:sz w:val="28"/>
    </w:rPr>
  </w:style>
  <w:style w:type="character" w:customStyle="1" w:styleId="AS-H2bChar">
    <w:name w:val="AS-H2b Char"/>
    <w:basedOn w:val="DefaultParagraphFont"/>
    <w:link w:val="AS-H2b"/>
    <w:rsid w:val="00382B11"/>
    <w:rPr>
      <w:rFonts w:ascii="Arial" w:hAnsi="Arial" w:cs="Arial"/>
      <w:noProof/>
    </w:rPr>
  </w:style>
  <w:style w:type="paragraph" w:customStyle="1" w:styleId="REG-H3b">
    <w:name w:val="REG-H3b"/>
    <w:link w:val="REG-H3bChar"/>
    <w:qFormat/>
    <w:rsid w:val="00382B1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382B11"/>
    <w:rPr>
      <w:rFonts w:ascii="Times New Roman" w:hAnsi="Times New Roman" w:cs="Times New Roman"/>
      <w:b/>
      <w:caps/>
      <w:noProof/>
      <w:sz w:val="28"/>
    </w:rPr>
  </w:style>
  <w:style w:type="paragraph" w:customStyle="1" w:styleId="AS-H3c">
    <w:name w:val="AS-H3c"/>
    <w:basedOn w:val="Head2B"/>
    <w:link w:val="AS-H3cChar"/>
    <w:rsid w:val="00382B11"/>
    <w:rPr>
      <w:b w:val="0"/>
    </w:rPr>
  </w:style>
  <w:style w:type="character" w:customStyle="1" w:styleId="REG-H3bChar">
    <w:name w:val="REG-H3b Char"/>
    <w:basedOn w:val="REG-H3AChar"/>
    <w:link w:val="REG-H3b"/>
    <w:rsid w:val="00382B11"/>
    <w:rPr>
      <w:rFonts w:ascii="Times New Roman" w:hAnsi="Times New Roman" w:cs="Times New Roman"/>
      <w:b w:val="0"/>
      <w:caps w:val="0"/>
      <w:noProof/>
    </w:rPr>
  </w:style>
  <w:style w:type="paragraph" w:customStyle="1" w:styleId="AS-H3d">
    <w:name w:val="AS-H3d"/>
    <w:basedOn w:val="Head2B"/>
    <w:link w:val="AS-H3dChar"/>
    <w:rsid w:val="00382B11"/>
  </w:style>
  <w:style w:type="character" w:customStyle="1" w:styleId="AS-H3cChar">
    <w:name w:val="AS-H3c Char"/>
    <w:basedOn w:val="Head2BChar"/>
    <w:link w:val="AS-H3c"/>
    <w:rsid w:val="00382B11"/>
    <w:rPr>
      <w:rFonts w:ascii="Times New Roman" w:hAnsi="Times New Roman" w:cs="Times New Roman"/>
      <w:b w:val="0"/>
      <w:caps/>
      <w:noProof/>
    </w:rPr>
  </w:style>
  <w:style w:type="paragraph" w:customStyle="1" w:styleId="REG-P0">
    <w:name w:val="REG-P(0)"/>
    <w:basedOn w:val="Normal"/>
    <w:link w:val="REG-P0Char"/>
    <w:qFormat/>
    <w:rsid w:val="00382B11"/>
    <w:pPr>
      <w:tabs>
        <w:tab w:val="left" w:pos="567"/>
      </w:tabs>
      <w:jc w:val="both"/>
    </w:pPr>
    <w:rPr>
      <w:rFonts w:eastAsia="Times New Roman" w:cs="Times New Roman"/>
    </w:rPr>
  </w:style>
  <w:style w:type="character" w:customStyle="1" w:styleId="AS-H3dChar">
    <w:name w:val="AS-H3d Char"/>
    <w:basedOn w:val="Head2BChar"/>
    <w:link w:val="AS-H3d"/>
    <w:rsid w:val="00382B11"/>
    <w:rPr>
      <w:rFonts w:ascii="Times New Roman" w:hAnsi="Times New Roman" w:cs="Times New Roman"/>
      <w:b/>
      <w:caps/>
      <w:noProof/>
    </w:rPr>
  </w:style>
  <w:style w:type="paragraph" w:customStyle="1" w:styleId="REG-P1">
    <w:name w:val="REG-P(1)"/>
    <w:basedOn w:val="Normal"/>
    <w:link w:val="REG-P1Char"/>
    <w:qFormat/>
    <w:rsid w:val="00382B11"/>
    <w:pPr>
      <w:suppressAutoHyphens/>
      <w:ind w:firstLine="567"/>
      <w:jc w:val="both"/>
    </w:pPr>
    <w:rPr>
      <w:rFonts w:eastAsia="Times New Roman" w:cs="Times New Roman"/>
    </w:rPr>
  </w:style>
  <w:style w:type="character" w:customStyle="1" w:styleId="REG-P0Char">
    <w:name w:val="REG-P(0) Char"/>
    <w:basedOn w:val="DefaultParagraphFont"/>
    <w:link w:val="REG-P0"/>
    <w:rsid w:val="00382B11"/>
    <w:rPr>
      <w:rFonts w:ascii="Times New Roman" w:eastAsia="Times New Roman" w:hAnsi="Times New Roman" w:cs="Times New Roman"/>
      <w:noProof/>
    </w:rPr>
  </w:style>
  <w:style w:type="paragraph" w:customStyle="1" w:styleId="REG-Pa">
    <w:name w:val="REG-P(a)"/>
    <w:basedOn w:val="Normal"/>
    <w:link w:val="REG-PaChar"/>
    <w:qFormat/>
    <w:rsid w:val="00382B11"/>
    <w:pPr>
      <w:ind w:left="1134" w:hanging="567"/>
      <w:jc w:val="both"/>
    </w:pPr>
  </w:style>
  <w:style w:type="character" w:customStyle="1" w:styleId="REG-P1Char">
    <w:name w:val="REG-P(1) Char"/>
    <w:basedOn w:val="DefaultParagraphFont"/>
    <w:link w:val="REG-P1"/>
    <w:rsid w:val="00382B11"/>
    <w:rPr>
      <w:rFonts w:ascii="Times New Roman" w:eastAsia="Times New Roman" w:hAnsi="Times New Roman" w:cs="Times New Roman"/>
      <w:noProof/>
    </w:rPr>
  </w:style>
  <w:style w:type="paragraph" w:customStyle="1" w:styleId="REG-Pi">
    <w:name w:val="REG-P(i)"/>
    <w:basedOn w:val="Normal"/>
    <w:link w:val="REG-PiChar"/>
    <w:qFormat/>
    <w:rsid w:val="00382B11"/>
    <w:pPr>
      <w:suppressAutoHyphens/>
      <w:ind w:left="1701" w:hanging="567"/>
      <w:jc w:val="both"/>
    </w:pPr>
    <w:rPr>
      <w:rFonts w:eastAsia="Times New Roman" w:cs="Times New Roman"/>
    </w:rPr>
  </w:style>
  <w:style w:type="character" w:customStyle="1" w:styleId="REG-PaChar">
    <w:name w:val="REG-P(a) Char"/>
    <w:basedOn w:val="DefaultParagraphFont"/>
    <w:link w:val="REG-Pa"/>
    <w:rsid w:val="00382B11"/>
    <w:rPr>
      <w:rFonts w:ascii="Times New Roman" w:hAnsi="Times New Roman"/>
      <w:noProof/>
    </w:rPr>
  </w:style>
  <w:style w:type="paragraph" w:customStyle="1" w:styleId="AS-Pahang">
    <w:name w:val="AS-P(a)hang"/>
    <w:basedOn w:val="Normal"/>
    <w:link w:val="AS-PahangChar"/>
    <w:rsid w:val="00382B11"/>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382B11"/>
    <w:rPr>
      <w:rFonts w:ascii="Times New Roman" w:eastAsia="Times New Roman" w:hAnsi="Times New Roman" w:cs="Times New Roman"/>
      <w:noProof/>
    </w:rPr>
  </w:style>
  <w:style w:type="paragraph" w:customStyle="1" w:styleId="REG-Paa">
    <w:name w:val="REG-P(aa)"/>
    <w:basedOn w:val="Normal"/>
    <w:link w:val="REG-PaaChar"/>
    <w:qFormat/>
    <w:rsid w:val="00382B1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382B11"/>
    <w:rPr>
      <w:rFonts w:ascii="Times New Roman" w:eastAsia="Times New Roman" w:hAnsi="Times New Roman" w:cs="Times New Roman"/>
      <w:noProof/>
    </w:rPr>
  </w:style>
  <w:style w:type="paragraph" w:customStyle="1" w:styleId="REG-Amend">
    <w:name w:val="REG-Amend"/>
    <w:link w:val="REG-AmendChar"/>
    <w:qFormat/>
    <w:rsid w:val="00382B11"/>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382B11"/>
    <w:rPr>
      <w:rFonts w:ascii="Times New Roman" w:eastAsia="Times New Roman" w:hAnsi="Times New Roman" w:cs="Times New Roman"/>
      <w:noProof/>
    </w:rPr>
  </w:style>
  <w:style w:type="character" w:customStyle="1" w:styleId="REG-AmendChar">
    <w:name w:val="REG-Amend Char"/>
    <w:basedOn w:val="REG-P0Char"/>
    <w:link w:val="REG-Amend"/>
    <w:rsid w:val="00382B11"/>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382B11"/>
    <w:rPr>
      <w:sz w:val="16"/>
      <w:szCs w:val="16"/>
    </w:rPr>
  </w:style>
  <w:style w:type="paragraph" w:styleId="CommentText">
    <w:name w:val="annotation text"/>
    <w:basedOn w:val="Normal"/>
    <w:link w:val="CommentTextChar"/>
    <w:uiPriority w:val="99"/>
    <w:semiHidden/>
    <w:unhideWhenUsed/>
    <w:rsid w:val="00382B11"/>
    <w:rPr>
      <w:sz w:val="20"/>
      <w:szCs w:val="20"/>
    </w:rPr>
  </w:style>
  <w:style w:type="character" w:customStyle="1" w:styleId="CommentTextChar">
    <w:name w:val="Comment Text Char"/>
    <w:basedOn w:val="DefaultParagraphFont"/>
    <w:link w:val="CommentText"/>
    <w:uiPriority w:val="99"/>
    <w:semiHidden/>
    <w:rsid w:val="00382B11"/>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382B11"/>
    <w:rPr>
      <w:b/>
      <w:bCs/>
    </w:rPr>
  </w:style>
  <w:style w:type="character" w:customStyle="1" w:styleId="CommentSubjectChar">
    <w:name w:val="Comment Subject Char"/>
    <w:basedOn w:val="CommentTextChar"/>
    <w:link w:val="CommentSubject"/>
    <w:uiPriority w:val="99"/>
    <w:semiHidden/>
    <w:rsid w:val="00382B11"/>
    <w:rPr>
      <w:rFonts w:ascii="Times New Roman" w:hAnsi="Times New Roman"/>
      <w:b/>
      <w:bCs/>
      <w:noProof/>
      <w:sz w:val="20"/>
      <w:szCs w:val="20"/>
    </w:rPr>
  </w:style>
  <w:style w:type="paragraph" w:customStyle="1" w:styleId="AS-H4A">
    <w:name w:val="AS-H4A"/>
    <w:basedOn w:val="AS-P0"/>
    <w:link w:val="AS-H4AChar"/>
    <w:rsid w:val="00382B11"/>
    <w:pPr>
      <w:tabs>
        <w:tab w:val="clear" w:pos="567"/>
      </w:tabs>
      <w:jc w:val="center"/>
    </w:pPr>
    <w:rPr>
      <w:b/>
      <w:caps/>
    </w:rPr>
  </w:style>
  <w:style w:type="paragraph" w:customStyle="1" w:styleId="AS-H4b">
    <w:name w:val="AS-H4b"/>
    <w:basedOn w:val="AS-P0"/>
    <w:link w:val="AS-H4bChar"/>
    <w:rsid w:val="00382B11"/>
    <w:pPr>
      <w:tabs>
        <w:tab w:val="clear" w:pos="567"/>
      </w:tabs>
      <w:jc w:val="center"/>
    </w:pPr>
    <w:rPr>
      <w:b/>
    </w:rPr>
  </w:style>
  <w:style w:type="character" w:customStyle="1" w:styleId="AS-H4AChar">
    <w:name w:val="AS-H4A Char"/>
    <w:basedOn w:val="AS-P0Char"/>
    <w:link w:val="AS-H4A"/>
    <w:rsid w:val="00382B11"/>
    <w:rPr>
      <w:rFonts w:ascii="Times New Roman" w:eastAsia="Times New Roman" w:hAnsi="Times New Roman" w:cs="Times New Roman"/>
      <w:b/>
      <w:caps/>
      <w:noProof/>
    </w:rPr>
  </w:style>
  <w:style w:type="character" w:customStyle="1" w:styleId="AS-H4bChar">
    <w:name w:val="AS-H4b Char"/>
    <w:basedOn w:val="AS-P0Char"/>
    <w:link w:val="AS-H4b"/>
    <w:rsid w:val="00382B11"/>
    <w:rPr>
      <w:rFonts w:ascii="Times New Roman" w:eastAsia="Times New Roman" w:hAnsi="Times New Roman" w:cs="Times New Roman"/>
      <w:b/>
      <w:noProof/>
    </w:rPr>
  </w:style>
  <w:style w:type="paragraph" w:customStyle="1" w:styleId="AS-H2a">
    <w:name w:val="AS-H2a"/>
    <w:basedOn w:val="Normal"/>
    <w:link w:val="AS-H2aChar"/>
    <w:rsid w:val="00382B11"/>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382B11"/>
    <w:rPr>
      <w:rFonts w:ascii="Arial" w:hAnsi="Arial" w:cs="Arial"/>
      <w:b/>
      <w:noProof/>
    </w:rPr>
  </w:style>
  <w:style w:type="paragraph" w:customStyle="1" w:styleId="REG-H1d">
    <w:name w:val="REG-H1d"/>
    <w:link w:val="REG-H1dChar"/>
    <w:qFormat/>
    <w:rsid w:val="00382B1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382B11"/>
    <w:rPr>
      <w:rFonts w:ascii="Arial" w:hAnsi="Arial" w:cs="Arial"/>
      <w:b w:val="0"/>
      <w:noProof/>
      <w:color w:val="000000"/>
      <w:szCs w:val="24"/>
      <w:lang w:val="en-ZA"/>
    </w:rPr>
  </w:style>
  <w:style w:type="table" w:styleId="TableGrid">
    <w:name w:val="Table Grid"/>
    <w:basedOn w:val="TableNormal"/>
    <w:uiPriority w:val="59"/>
    <w:rsid w:val="0038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382B1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382B11"/>
    <w:rPr>
      <w:rFonts w:ascii="Times New Roman" w:eastAsia="Times New Roman" w:hAnsi="Times New Roman"/>
      <w:noProof/>
      <w:sz w:val="24"/>
      <w:szCs w:val="24"/>
      <w:lang w:val="en-US" w:eastAsia="en-US"/>
    </w:rPr>
  </w:style>
  <w:style w:type="paragraph" w:customStyle="1" w:styleId="AS-P0">
    <w:name w:val="AS-P(0)"/>
    <w:basedOn w:val="Normal"/>
    <w:link w:val="AS-P0Char"/>
    <w:rsid w:val="00382B11"/>
    <w:pPr>
      <w:tabs>
        <w:tab w:val="left" w:pos="567"/>
      </w:tabs>
      <w:jc w:val="both"/>
    </w:pPr>
    <w:rPr>
      <w:rFonts w:eastAsia="Times New Roman" w:cs="Times New Roman"/>
    </w:rPr>
  </w:style>
  <w:style w:type="character" w:customStyle="1" w:styleId="AS-P0Char">
    <w:name w:val="AS-P(0) Char"/>
    <w:basedOn w:val="DefaultParagraphFont"/>
    <w:link w:val="AS-P0"/>
    <w:rsid w:val="00382B11"/>
    <w:rPr>
      <w:rFonts w:ascii="Times New Roman" w:eastAsia="Times New Roman" w:hAnsi="Times New Roman" w:cs="Times New Roman"/>
      <w:noProof/>
    </w:rPr>
  </w:style>
  <w:style w:type="paragraph" w:customStyle="1" w:styleId="AS-H3A">
    <w:name w:val="AS-H3A"/>
    <w:basedOn w:val="Normal"/>
    <w:link w:val="AS-H3AChar"/>
    <w:rsid w:val="00382B11"/>
    <w:pPr>
      <w:autoSpaceDE w:val="0"/>
      <w:autoSpaceDN w:val="0"/>
      <w:adjustRightInd w:val="0"/>
      <w:jc w:val="center"/>
    </w:pPr>
    <w:rPr>
      <w:rFonts w:cs="Times New Roman"/>
      <w:b/>
      <w:caps/>
    </w:rPr>
  </w:style>
  <w:style w:type="character" w:customStyle="1" w:styleId="AS-H3AChar">
    <w:name w:val="AS-H3A Char"/>
    <w:basedOn w:val="DefaultParagraphFont"/>
    <w:link w:val="AS-H3A"/>
    <w:rsid w:val="00382B11"/>
    <w:rPr>
      <w:rFonts w:ascii="Times New Roman" w:hAnsi="Times New Roman" w:cs="Times New Roman"/>
      <w:b/>
      <w:caps/>
      <w:noProof/>
    </w:rPr>
  </w:style>
  <w:style w:type="paragraph" w:customStyle="1" w:styleId="AS-H1a">
    <w:name w:val="AS-H1a"/>
    <w:basedOn w:val="Normal"/>
    <w:link w:val="AS-H1aChar"/>
    <w:rsid w:val="00382B11"/>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382B11"/>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382B11"/>
    <w:rPr>
      <w:rFonts w:ascii="Arial" w:hAnsi="Arial" w:cs="Arial"/>
      <w:b/>
      <w:noProof/>
      <w:sz w:val="36"/>
      <w:szCs w:val="36"/>
    </w:rPr>
  </w:style>
  <w:style w:type="character" w:customStyle="1" w:styleId="AS-H2Char">
    <w:name w:val="AS-H2 Char"/>
    <w:basedOn w:val="DefaultParagraphFont"/>
    <w:link w:val="AS-H2"/>
    <w:rsid w:val="00382B11"/>
    <w:rPr>
      <w:rFonts w:ascii="Times New Roman" w:hAnsi="Times New Roman" w:cs="Times New Roman"/>
      <w:b/>
      <w:caps/>
      <w:noProof/>
      <w:color w:val="000000"/>
      <w:sz w:val="26"/>
    </w:rPr>
  </w:style>
  <w:style w:type="paragraph" w:customStyle="1" w:styleId="AS-H3b">
    <w:name w:val="AS-H3b"/>
    <w:basedOn w:val="Normal"/>
    <w:link w:val="AS-H3bChar"/>
    <w:autoRedefine/>
    <w:rsid w:val="00382B11"/>
    <w:pPr>
      <w:jc w:val="center"/>
    </w:pPr>
    <w:rPr>
      <w:rFonts w:cs="Times New Roman"/>
      <w:b/>
    </w:rPr>
  </w:style>
  <w:style w:type="character" w:customStyle="1" w:styleId="AS-H3bChar">
    <w:name w:val="AS-H3b Char"/>
    <w:basedOn w:val="AS-H3AChar"/>
    <w:link w:val="AS-H3b"/>
    <w:rsid w:val="00382B11"/>
    <w:rPr>
      <w:rFonts w:ascii="Times New Roman" w:hAnsi="Times New Roman" w:cs="Times New Roman"/>
      <w:b/>
      <w:caps w:val="0"/>
      <w:noProof/>
    </w:rPr>
  </w:style>
  <w:style w:type="paragraph" w:customStyle="1" w:styleId="AS-P1">
    <w:name w:val="AS-P(1)"/>
    <w:basedOn w:val="Normal"/>
    <w:link w:val="AS-P1Char"/>
    <w:rsid w:val="00382B11"/>
    <w:pPr>
      <w:suppressAutoHyphens/>
      <w:ind w:right="-7" w:firstLine="567"/>
      <w:jc w:val="both"/>
    </w:pPr>
    <w:rPr>
      <w:rFonts w:eastAsia="Times New Roman" w:cs="Times New Roman"/>
    </w:rPr>
  </w:style>
  <w:style w:type="paragraph" w:customStyle="1" w:styleId="AS-Pa">
    <w:name w:val="AS-P(a)"/>
    <w:basedOn w:val="AS-Pahang"/>
    <w:link w:val="AS-PaChar"/>
    <w:rsid w:val="00382B11"/>
  </w:style>
  <w:style w:type="character" w:customStyle="1" w:styleId="AS-P1Char">
    <w:name w:val="AS-P(1) Char"/>
    <w:basedOn w:val="DefaultParagraphFont"/>
    <w:link w:val="AS-P1"/>
    <w:rsid w:val="00382B11"/>
    <w:rPr>
      <w:rFonts w:ascii="Times New Roman" w:eastAsia="Times New Roman" w:hAnsi="Times New Roman" w:cs="Times New Roman"/>
      <w:noProof/>
    </w:rPr>
  </w:style>
  <w:style w:type="paragraph" w:customStyle="1" w:styleId="AS-Pi">
    <w:name w:val="AS-P(i)"/>
    <w:basedOn w:val="Normal"/>
    <w:link w:val="AS-PiChar"/>
    <w:rsid w:val="00382B11"/>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382B11"/>
    <w:rPr>
      <w:rFonts w:ascii="Times New Roman" w:eastAsia="Times New Roman" w:hAnsi="Times New Roman" w:cs="Times New Roman"/>
      <w:noProof/>
    </w:rPr>
  </w:style>
  <w:style w:type="character" w:customStyle="1" w:styleId="AS-PiChar">
    <w:name w:val="AS-P(i) Char"/>
    <w:basedOn w:val="DefaultParagraphFont"/>
    <w:link w:val="AS-Pi"/>
    <w:rsid w:val="00382B11"/>
    <w:rPr>
      <w:rFonts w:ascii="Times New Roman" w:eastAsia="Times New Roman" w:hAnsi="Times New Roman" w:cs="Times New Roman"/>
      <w:noProof/>
    </w:rPr>
  </w:style>
  <w:style w:type="paragraph" w:customStyle="1" w:styleId="AS-Paa">
    <w:name w:val="AS-P(aa)"/>
    <w:basedOn w:val="Normal"/>
    <w:link w:val="AS-PaaChar"/>
    <w:rsid w:val="00382B11"/>
    <w:pPr>
      <w:suppressAutoHyphens/>
      <w:ind w:left="2267" w:right="-7" w:hanging="566"/>
      <w:jc w:val="both"/>
    </w:pPr>
    <w:rPr>
      <w:rFonts w:eastAsia="Times New Roman" w:cs="Times New Roman"/>
    </w:rPr>
  </w:style>
  <w:style w:type="paragraph" w:customStyle="1" w:styleId="AS-P-Amend">
    <w:name w:val="AS-P-Amend"/>
    <w:link w:val="AS-P-AmendChar"/>
    <w:rsid w:val="00382B11"/>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382B11"/>
    <w:rPr>
      <w:rFonts w:ascii="Times New Roman" w:eastAsia="Times New Roman" w:hAnsi="Times New Roman" w:cs="Times New Roman"/>
      <w:noProof/>
    </w:rPr>
  </w:style>
  <w:style w:type="character" w:customStyle="1" w:styleId="AS-P-AmendChar">
    <w:name w:val="AS-P-Amend Char"/>
    <w:basedOn w:val="AS-P0Char"/>
    <w:link w:val="AS-P-Amend"/>
    <w:rsid w:val="00382B11"/>
    <w:rPr>
      <w:rFonts w:ascii="Arial" w:eastAsia="Times New Roman" w:hAnsi="Arial" w:cs="Arial"/>
      <w:b/>
      <w:noProof/>
      <w:color w:val="00B050"/>
      <w:sz w:val="18"/>
      <w:szCs w:val="18"/>
    </w:rPr>
  </w:style>
  <w:style w:type="paragraph" w:customStyle="1" w:styleId="AS-H1b">
    <w:name w:val="AS-H1b"/>
    <w:basedOn w:val="Normal"/>
    <w:link w:val="AS-H1bChar"/>
    <w:rsid w:val="00382B11"/>
    <w:pPr>
      <w:jc w:val="center"/>
    </w:pPr>
    <w:rPr>
      <w:rFonts w:ascii="Arial" w:hAnsi="Arial" w:cs="Arial"/>
      <w:b/>
      <w:color w:val="000000"/>
      <w:sz w:val="24"/>
      <w:szCs w:val="24"/>
    </w:rPr>
  </w:style>
  <w:style w:type="character" w:customStyle="1" w:styleId="AS-H1bChar">
    <w:name w:val="AS-H1b Char"/>
    <w:basedOn w:val="AS-H2aChar"/>
    <w:link w:val="AS-H1b"/>
    <w:rsid w:val="00382B11"/>
    <w:rPr>
      <w:rFonts w:ascii="Arial" w:hAnsi="Arial" w:cs="Arial"/>
      <w:b/>
      <w:noProof/>
      <w:color w:val="000000"/>
      <w:sz w:val="24"/>
      <w:szCs w:val="24"/>
    </w:rPr>
  </w:style>
  <w:style w:type="paragraph" w:customStyle="1" w:styleId="REG-H1b">
    <w:name w:val="REG-H1b"/>
    <w:link w:val="REG-H1bChar"/>
    <w:qFormat/>
    <w:rsid w:val="00382B1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382B11"/>
    <w:rPr>
      <w:rFonts w:ascii="Times New Roman" w:eastAsia="Times New Roman" w:hAnsi="Times New Roman"/>
      <w:b/>
      <w:bCs/>
      <w:noProof/>
    </w:rPr>
  </w:style>
  <w:style w:type="paragraph" w:customStyle="1" w:styleId="TableParagraph">
    <w:name w:val="Table Paragraph"/>
    <w:basedOn w:val="Normal"/>
    <w:uiPriority w:val="1"/>
    <w:rsid w:val="00382B11"/>
  </w:style>
  <w:style w:type="table" w:customStyle="1" w:styleId="TableGrid0">
    <w:name w:val="TableGrid"/>
    <w:rsid w:val="00382B11"/>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382B1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382B11"/>
    <w:rPr>
      <w:rFonts w:ascii="Arial" w:hAnsi="Arial"/>
      <w:b/>
      <w:noProof/>
      <w:sz w:val="28"/>
      <w:szCs w:val="24"/>
    </w:rPr>
  </w:style>
  <w:style w:type="character" w:customStyle="1" w:styleId="REG-H1cChar">
    <w:name w:val="REG-H1c Char"/>
    <w:basedOn w:val="REG-H1bChar"/>
    <w:link w:val="REG-H1c"/>
    <w:rsid w:val="00382B11"/>
    <w:rPr>
      <w:rFonts w:ascii="Arial" w:hAnsi="Arial"/>
      <w:b/>
      <w:noProof/>
      <w:sz w:val="24"/>
      <w:szCs w:val="24"/>
    </w:rPr>
  </w:style>
  <w:style w:type="paragraph" w:customStyle="1" w:styleId="REG-PHA">
    <w:name w:val="REG-PH(A)"/>
    <w:link w:val="REG-PHAChar"/>
    <w:qFormat/>
    <w:rsid w:val="00382B11"/>
    <w:pPr>
      <w:spacing w:after="0" w:line="240" w:lineRule="auto"/>
      <w:jc w:val="center"/>
    </w:pPr>
    <w:rPr>
      <w:rFonts w:ascii="Arial" w:hAnsi="Arial"/>
      <w:b/>
      <w:caps/>
      <w:noProof/>
      <w:sz w:val="16"/>
      <w:szCs w:val="24"/>
    </w:rPr>
  </w:style>
  <w:style w:type="paragraph" w:customStyle="1" w:styleId="REG-PHb">
    <w:name w:val="REG-PH(b)"/>
    <w:link w:val="REG-PHbChar"/>
    <w:qFormat/>
    <w:rsid w:val="00382B11"/>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382B11"/>
    <w:rPr>
      <w:rFonts w:ascii="Arial" w:hAnsi="Arial"/>
      <w:b/>
      <w:caps/>
      <w:noProof/>
      <w:sz w:val="16"/>
      <w:szCs w:val="24"/>
    </w:rPr>
  </w:style>
  <w:style w:type="character" w:customStyle="1" w:styleId="REG-PHbChar">
    <w:name w:val="REG-PH(b) Char"/>
    <w:basedOn w:val="REG-H1bChar"/>
    <w:link w:val="REG-PHb"/>
    <w:rsid w:val="00382B11"/>
    <w:rPr>
      <w:rFonts w:ascii="Arial" w:hAnsi="Arial" w:cs="Arial"/>
      <w:b/>
      <w:noProof/>
      <w:sz w:val="16"/>
      <w:szCs w:val="16"/>
    </w:rPr>
  </w:style>
  <w:style w:type="character" w:styleId="Hyperlink">
    <w:name w:val="Hyperlink"/>
    <w:uiPriority w:val="99"/>
    <w:qFormat/>
    <w:rsid w:val="00C9320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C93201"/>
    <w:rPr>
      <w:rFonts w:ascii="Arial" w:hAnsi="Arial"/>
      <w:color w:val="00B050"/>
      <w:sz w:val="18"/>
      <w:u w:val="single"/>
    </w:rPr>
  </w:style>
  <w:style w:type="character" w:styleId="UnresolvedMention">
    <w:name w:val="Unresolved Mention"/>
    <w:basedOn w:val="DefaultParagraphFont"/>
    <w:uiPriority w:val="99"/>
    <w:semiHidden/>
    <w:unhideWhenUsed/>
    <w:rsid w:val="001D3AB8"/>
    <w:rPr>
      <w:color w:val="605E5C"/>
      <w:shd w:val="clear" w:color="auto" w:fill="E1DFDD"/>
    </w:rPr>
  </w:style>
  <w:style w:type="paragraph" w:customStyle="1" w:styleId="Pa8">
    <w:name w:val="Pa8"/>
    <w:basedOn w:val="Normal"/>
    <w:next w:val="Normal"/>
    <w:uiPriority w:val="99"/>
    <w:rsid w:val="00F52313"/>
    <w:pPr>
      <w:autoSpaceDE w:val="0"/>
      <w:autoSpaceDN w:val="0"/>
      <w:adjustRightInd w:val="0"/>
      <w:spacing w:line="221" w:lineRule="atLeast"/>
    </w:pPr>
    <w:rPr>
      <w:rFonts w:cs="Times New Roman"/>
      <w:sz w:val="24"/>
      <w:szCs w:val="24"/>
      <w:lang w:val="en-US"/>
    </w:rPr>
  </w:style>
  <w:style w:type="paragraph" w:customStyle="1" w:styleId="Pa9">
    <w:name w:val="Pa9"/>
    <w:basedOn w:val="Normal"/>
    <w:next w:val="Normal"/>
    <w:uiPriority w:val="99"/>
    <w:rsid w:val="00F52313"/>
    <w:pPr>
      <w:autoSpaceDE w:val="0"/>
      <w:autoSpaceDN w:val="0"/>
      <w:adjustRightInd w:val="0"/>
      <w:spacing w:line="221" w:lineRule="atLeast"/>
    </w:pPr>
    <w:rPr>
      <w:rFont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15/5831.pdf" TargetMode="External"/><Relationship Id="rId4" Type="http://schemas.openxmlformats.org/officeDocument/2006/relationships/settings" Target="settings.xml"/><Relationship Id="rId9" Type="http://schemas.openxmlformats.org/officeDocument/2006/relationships/hyperlink" Target="http://www.lac.org.na/laws/2026/8850.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3A4E-4954-49A7-B5C4-15BFB306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Regulations.dotx</Template>
  <TotalTime>27</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Health Professions Act 16 of 2024-Regulations 2026-025</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2026-025</dc:title>
  <dc:creator>LAC</dc:creator>
  <cp:lastModifiedBy>Dianne Hubbard</cp:lastModifiedBy>
  <cp:revision>5</cp:revision>
  <dcterms:created xsi:type="dcterms:W3CDTF">2026-03-31T09:14:00Z</dcterms:created>
  <dcterms:modified xsi:type="dcterms:W3CDTF">2026-04-01T06:21:00Z</dcterms:modified>
</cp:coreProperties>
</file>